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6ED2B" w14:textId="77777777" w:rsidR="00642668" w:rsidRDefault="00B620E1" w:rsidP="00642668">
      <w:pPr>
        <w:spacing w:before="120" w:after="240" w:line="259" w:lineRule="auto"/>
        <w:jc w:val="both"/>
        <w:rPr>
          <w:rFonts w:ascii="Arial" w:hAnsi="Arial" w:cs="Arial"/>
          <w:b/>
          <w:sz w:val="22"/>
          <w:lang w:val="it-IT"/>
        </w:rPr>
      </w:pPr>
      <w:r w:rsidRPr="00B620E1">
        <w:rPr>
          <w:rFonts w:ascii="Arial" w:hAnsi="Arial" w:cs="Arial"/>
          <w:b/>
          <w:sz w:val="22"/>
          <w:lang w:val="it-IT"/>
        </w:rPr>
        <w:t xml:space="preserve">INFORMATIVA SUL TRATTAMENTO E LA PROTEZIONE DEI DATI PERSONALI </w:t>
      </w:r>
    </w:p>
    <w:p w14:paraId="40253734" w14:textId="77777777" w:rsidR="001477D9" w:rsidRPr="005F09D0" w:rsidRDefault="00B620E1" w:rsidP="005F09D0">
      <w:pPr>
        <w:pStyle w:val="Paragrafoelenco"/>
        <w:numPr>
          <w:ilvl w:val="0"/>
          <w:numId w:val="11"/>
        </w:numPr>
        <w:tabs>
          <w:tab w:val="left" w:pos="567"/>
        </w:tabs>
        <w:jc w:val="both"/>
        <w:rPr>
          <w:rFonts w:ascii="Arial" w:eastAsia="Times New Roman" w:hAnsi="Arial" w:cs="Arial"/>
          <w:b/>
          <w:szCs w:val="20"/>
          <w:u w:val="single"/>
          <w:lang w:val="it-IT" w:eastAsia="en-GB" w:bidi="en-GB"/>
        </w:rPr>
      </w:pPr>
      <w:bookmarkStart w:id="0" w:name="B1"/>
      <w:bookmarkEnd w:id="0"/>
      <w:r w:rsidRPr="005F09D0">
        <w:rPr>
          <w:rFonts w:ascii="Arial" w:eastAsia="Times New Roman" w:hAnsi="Arial" w:cs="Arial"/>
          <w:b/>
          <w:szCs w:val="20"/>
          <w:u w:val="single"/>
          <w:lang w:val="it-IT" w:eastAsia="en-GB" w:bidi="en-GB"/>
        </w:rPr>
        <w:t>TITOLARE DEL TRATTAMENTO E RESPONSABILE DELLA PROTEZIONE DEI DATI</w:t>
      </w:r>
    </w:p>
    <w:p w14:paraId="6EC3A2A6" w14:textId="65E84294" w:rsidR="00AC3B3E" w:rsidRPr="00AC3B3E" w:rsidRDefault="00AC3B3E" w:rsidP="00136BCC">
      <w:pPr>
        <w:tabs>
          <w:tab w:val="left" w:pos="567"/>
        </w:tabs>
        <w:spacing w:before="120" w:after="120"/>
        <w:jc w:val="both"/>
        <w:rPr>
          <w:rFonts w:ascii="Arial" w:eastAsia="Times New Roman" w:hAnsi="Arial" w:cs="Arial"/>
          <w:b/>
          <w:szCs w:val="20"/>
          <w:lang w:val="it-IT" w:eastAsia="en-GB" w:bidi="en-GB"/>
        </w:rPr>
      </w:pPr>
      <w:r w:rsidRPr="00AC3B3E">
        <w:rPr>
          <w:rFonts w:ascii="Arial" w:eastAsia="Times New Roman" w:hAnsi="Arial" w:cs="Arial"/>
          <w:szCs w:val="20"/>
          <w:lang w:val="it-IT" w:eastAsia="en-GB" w:bidi="en-GB"/>
        </w:rPr>
        <w:t xml:space="preserve">Il </w:t>
      </w:r>
      <w:r w:rsidRPr="00AC3B3E">
        <w:rPr>
          <w:rFonts w:ascii="Arial" w:eastAsia="Times New Roman" w:hAnsi="Arial" w:cs="Arial"/>
          <w:b/>
          <w:szCs w:val="20"/>
          <w:lang w:val="it-IT" w:eastAsia="en-GB" w:bidi="en-GB"/>
        </w:rPr>
        <w:t>Titolare del Trattamento</w:t>
      </w:r>
      <w:r w:rsidRPr="00AC3B3E">
        <w:rPr>
          <w:rFonts w:ascii="Arial" w:eastAsia="Times New Roman" w:hAnsi="Arial" w:cs="Arial"/>
          <w:szCs w:val="20"/>
          <w:lang w:val="it-IT" w:eastAsia="en-GB" w:bidi="en-GB"/>
        </w:rPr>
        <w:t xml:space="preserve"> è </w:t>
      </w:r>
      <w:r w:rsidR="00406B7F">
        <w:rPr>
          <w:rFonts w:ascii="Arial" w:eastAsia="Times New Roman" w:hAnsi="Arial" w:cs="Arial"/>
          <w:szCs w:val="20"/>
          <w:lang w:val="it-IT" w:eastAsia="en-GB" w:bidi="en-GB"/>
        </w:rPr>
        <w:t>C</w:t>
      </w:r>
      <w:r w:rsidR="00DB6810">
        <w:rPr>
          <w:rFonts w:ascii="Arial" w:eastAsia="Times New Roman" w:hAnsi="Arial" w:cs="Arial"/>
          <w:szCs w:val="20"/>
          <w:lang w:val="it-IT" w:eastAsia="en-GB" w:bidi="en-GB"/>
        </w:rPr>
        <w:t>ircolo</w:t>
      </w:r>
      <w:r w:rsidR="00406B7F">
        <w:rPr>
          <w:rFonts w:ascii="Arial" w:eastAsia="Times New Roman" w:hAnsi="Arial" w:cs="Arial"/>
          <w:szCs w:val="20"/>
          <w:lang w:val="it-IT" w:eastAsia="en-GB" w:bidi="en-GB"/>
        </w:rPr>
        <w:t xml:space="preserve"> Unicredit Messina</w:t>
      </w:r>
      <w:r w:rsidRPr="00AC3B3E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 </w:t>
      </w:r>
      <w:r w:rsidRPr="00AC3B3E">
        <w:rPr>
          <w:rFonts w:ascii="Arial" w:eastAsia="Times New Roman" w:hAnsi="Arial" w:cs="Arial"/>
          <w:szCs w:val="20"/>
          <w:lang w:val="it-IT" w:eastAsia="en-GB" w:bidi="en-GB"/>
        </w:rPr>
        <w:t>con sede presso</w:t>
      </w:r>
      <w:r w:rsidRPr="00AC3B3E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 </w:t>
      </w:r>
      <w:r w:rsidR="00406B7F">
        <w:rPr>
          <w:rFonts w:ascii="Arial" w:eastAsia="Times New Roman" w:hAnsi="Arial" w:cs="Arial"/>
          <w:b/>
          <w:szCs w:val="20"/>
          <w:lang w:val="it-IT" w:eastAsia="en-GB" w:bidi="en-GB"/>
        </w:rPr>
        <w:t>via XXVII Luglio n.60 CAP 98122 Messina</w:t>
      </w:r>
      <w:r w:rsidRPr="00AC3B3E">
        <w:rPr>
          <w:rFonts w:ascii="Arial" w:eastAsia="Times New Roman" w:hAnsi="Arial" w:cs="Arial"/>
          <w:szCs w:val="20"/>
          <w:lang w:val="it-IT" w:eastAsia="en-GB" w:bidi="en-GB"/>
        </w:rPr>
        <w:t xml:space="preserve">. </w:t>
      </w:r>
    </w:p>
    <w:p w14:paraId="6243B58F" w14:textId="77777777" w:rsidR="005F09D0" w:rsidRPr="00AC3B3E" w:rsidRDefault="005F09D0" w:rsidP="00BA1278">
      <w:pPr>
        <w:tabs>
          <w:tab w:val="left" w:pos="567"/>
        </w:tabs>
        <w:jc w:val="both"/>
        <w:rPr>
          <w:rFonts w:ascii="Arial" w:eastAsia="Times New Roman" w:hAnsi="Arial" w:cs="Arial"/>
          <w:szCs w:val="20"/>
          <w:lang w:val="it-IT" w:eastAsia="en-GB" w:bidi="en-GB"/>
        </w:rPr>
      </w:pPr>
    </w:p>
    <w:p w14:paraId="5A992782" w14:textId="77777777" w:rsidR="00DE3072" w:rsidRPr="005F09D0" w:rsidRDefault="00DE3072" w:rsidP="00BA1278">
      <w:pPr>
        <w:pStyle w:val="Paragrafoelenco"/>
        <w:numPr>
          <w:ilvl w:val="0"/>
          <w:numId w:val="11"/>
        </w:numPr>
        <w:tabs>
          <w:tab w:val="left" w:pos="567"/>
        </w:tabs>
        <w:ind w:left="357" w:hanging="357"/>
        <w:jc w:val="both"/>
        <w:rPr>
          <w:rFonts w:ascii="Arial" w:eastAsia="Times New Roman" w:hAnsi="Arial" w:cs="Arial"/>
          <w:b/>
          <w:szCs w:val="20"/>
          <w:u w:val="single"/>
          <w:lang w:val="it-IT" w:eastAsia="en-GB" w:bidi="en-GB"/>
        </w:rPr>
      </w:pPr>
      <w:r w:rsidRPr="005F09D0">
        <w:rPr>
          <w:rFonts w:ascii="Arial" w:eastAsia="Times New Roman" w:hAnsi="Arial" w:cs="Arial"/>
          <w:b/>
          <w:szCs w:val="20"/>
          <w:u w:val="single"/>
          <w:lang w:val="it-IT" w:eastAsia="en-GB" w:bidi="en-GB"/>
        </w:rPr>
        <w:t>FINALITA’ E BASE GIURIDICA DEL TRATTAMENTO</w:t>
      </w:r>
    </w:p>
    <w:p w14:paraId="408D8A08" w14:textId="77777777" w:rsidR="004A2AC5" w:rsidRDefault="00DE3072" w:rsidP="00DE3072">
      <w:pPr>
        <w:tabs>
          <w:tab w:val="left" w:pos="567"/>
        </w:tabs>
        <w:spacing w:before="120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  <w:r w:rsidRPr="00AC3B3E">
        <w:rPr>
          <w:rFonts w:ascii="Arial" w:eastAsia="Times New Roman" w:hAnsi="Arial" w:cs="Arial"/>
          <w:szCs w:val="20"/>
          <w:lang w:val="it-IT" w:eastAsia="en-GB" w:bidi="en-GB"/>
        </w:rPr>
        <w:t xml:space="preserve">UniCredit </w:t>
      </w:r>
      <w:r w:rsidRPr="002512EC">
        <w:rPr>
          <w:rFonts w:ascii="Arial" w:eastAsia="Times New Roman" w:hAnsi="Arial" w:cs="Arial"/>
          <w:szCs w:val="20"/>
          <w:lang w:val="it-IT" w:eastAsia="en-GB" w:bidi="en-GB"/>
        </w:rPr>
        <w:t xml:space="preserve">tratta i dati personali per </w:t>
      </w:r>
      <w:r w:rsidR="00E407B2">
        <w:rPr>
          <w:rFonts w:ascii="Arial" w:eastAsia="Times New Roman" w:hAnsi="Arial" w:cs="Arial"/>
          <w:szCs w:val="20"/>
          <w:lang w:val="it-IT" w:eastAsia="en-GB" w:bidi="en-GB"/>
        </w:rPr>
        <w:t>le</w:t>
      </w:r>
      <w:r w:rsidRPr="002512EC">
        <w:rPr>
          <w:rFonts w:ascii="Arial" w:eastAsia="Times New Roman" w:hAnsi="Arial" w:cs="Arial"/>
          <w:szCs w:val="20"/>
          <w:lang w:val="it-IT" w:eastAsia="en-GB" w:bidi="en-GB"/>
        </w:rPr>
        <w:t xml:space="preserve"> seguenti</w:t>
      </w:r>
      <w:r w:rsidR="00E407B2">
        <w:rPr>
          <w:rFonts w:ascii="Arial" w:eastAsia="Times New Roman" w:hAnsi="Arial" w:cs="Arial"/>
          <w:szCs w:val="20"/>
          <w:lang w:val="it-IT" w:eastAsia="en-GB" w:bidi="en-GB"/>
        </w:rPr>
        <w:t xml:space="preserve"> finalità</w:t>
      </w:r>
      <w:r w:rsidRPr="002512EC">
        <w:rPr>
          <w:rFonts w:ascii="Arial" w:eastAsia="Times New Roman" w:hAnsi="Arial" w:cs="Arial"/>
          <w:szCs w:val="20"/>
          <w:lang w:val="it-IT" w:eastAsia="en-GB" w:bidi="en-GB"/>
        </w:rPr>
        <w:t>:</w:t>
      </w:r>
    </w:p>
    <w:p w14:paraId="10F52CA7" w14:textId="77777777" w:rsidR="00BA3C0F" w:rsidRPr="002512EC" w:rsidRDefault="00BA3C0F" w:rsidP="00DE3072">
      <w:pPr>
        <w:tabs>
          <w:tab w:val="left" w:pos="567"/>
        </w:tabs>
        <w:spacing w:before="120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</w:p>
    <w:p w14:paraId="28BEAAAE" w14:textId="77777777" w:rsidR="00642668" w:rsidRPr="00951128" w:rsidRDefault="004A2AC5" w:rsidP="00951128">
      <w:pPr>
        <w:pStyle w:val="NormaleWeb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it-IT" w:eastAsia="en-GB" w:bidi="en-GB"/>
        </w:rPr>
      </w:pPr>
      <w:r w:rsidRPr="0045099C">
        <w:rPr>
          <w:rFonts w:ascii="Arial" w:hAnsi="Arial" w:cs="Arial"/>
          <w:sz w:val="20"/>
          <w:szCs w:val="20"/>
          <w:lang w:val="it-IT" w:eastAsia="en-GB" w:bidi="en-GB"/>
        </w:rPr>
        <w:t xml:space="preserve">per </w:t>
      </w:r>
      <w:r>
        <w:rPr>
          <w:rFonts w:ascii="Arial" w:hAnsi="Arial" w:cs="Arial"/>
          <w:sz w:val="20"/>
          <w:szCs w:val="20"/>
          <w:lang w:val="it-IT" w:eastAsia="en-GB" w:bidi="en-GB"/>
        </w:rPr>
        <w:t>la</w:t>
      </w:r>
      <w:r w:rsidRPr="0045099C">
        <w:rPr>
          <w:rFonts w:ascii="Arial" w:hAnsi="Arial" w:cs="Arial"/>
          <w:sz w:val="20"/>
          <w:szCs w:val="20"/>
          <w:lang w:val="it-IT" w:eastAsia="en-GB" w:bidi="en-GB"/>
        </w:rPr>
        <w:t xml:space="preserve"> promozione</w:t>
      </w:r>
      <w:r>
        <w:rPr>
          <w:rFonts w:ascii="Arial" w:hAnsi="Arial" w:cs="Arial"/>
          <w:sz w:val="20"/>
          <w:szCs w:val="20"/>
          <w:lang w:val="it-IT" w:eastAsia="en-GB" w:bidi="en-GB"/>
        </w:rPr>
        <w:t xml:space="preserve"> </w:t>
      </w:r>
      <w:r w:rsidRPr="00951128">
        <w:rPr>
          <w:rFonts w:ascii="Arial" w:hAnsi="Arial" w:cs="Arial"/>
          <w:b/>
          <w:sz w:val="20"/>
          <w:szCs w:val="20"/>
          <w:lang w:val="it-IT" w:eastAsia="en-GB" w:bidi="en-GB"/>
        </w:rPr>
        <w:t>dell’aggregazione fra i soci, l’organizzazione e lo svolgimento di attività culturali, r</w:t>
      </w:r>
      <w:r w:rsidR="00BA3C0F">
        <w:rPr>
          <w:rFonts w:ascii="Arial" w:hAnsi="Arial" w:cs="Arial"/>
          <w:b/>
          <w:sz w:val="20"/>
          <w:szCs w:val="20"/>
          <w:lang w:val="it-IT" w:eastAsia="en-GB" w:bidi="en-GB"/>
        </w:rPr>
        <w:t xml:space="preserve">icreative, sportive, artistiche, </w:t>
      </w:r>
      <w:r w:rsidRPr="00951128">
        <w:rPr>
          <w:rFonts w:ascii="Arial" w:hAnsi="Arial" w:cs="Arial"/>
          <w:b/>
          <w:sz w:val="20"/>
          <w:szCs w:val="20"/>
          <w:lang w:val="it-IT" w:eastAsia="en-GB" w:bidi="en-GB"/>
        </w:rPr>
        <w:t>turistiche</w:t>
      </w:r>
      <w:r w:rsidR="00BA3C0F" w:rsidRPr="00BA3C0F">
        <w:rPr>
          <w:rFonts w:ascii="Arial" w:hAnsi="Arial" w:cs="Arial"/>
          <w:sz w:val="20"/>
          <w:szCs w:val="20"/>
          <w:lang w:val="it-IT" w:eastAsia="en-GB" w:bidi="en-GB"/>
        </w:rPr>
        <w:t xml:space="preserve"> </w:t>
      </w:r>
      <w:r w:rsidR="00BA3C0F" w:rsidRPr="00BA3C0F">
        <w:rPr>
          <w:rFonts w:ascii="Arial" w:hAnsi="Arial" w:cs="Arial"/>
          <w:b/>
          <w:sz w:val="20"/>
          <w:szCs w:val="20"/>
          <w:lang w:val="it-IT" w:eastAsia="en-GB" w:bidi="en-GB"/>
        </w:rPr>
        <w:t>e</w:t>
      </w:r>
      <w:r w:rsidRPr="00BA3C0F">
        <w:rPr>
          <w:rFonts w:ascii="Arial" w:hAnsi="Arial" w:cs="Arial"/>
          <w:b/>
          <w:sz w:val="20"/>
          <w:szCs w:val="20"/>
          <w:lang w:val="it-IT" w:eastAsia="en-GB" w:bidi="en-GB"/>
        </w:rPr>
        <w:t xml:space="preserve"> </w:t>
      </w:r>
      <w:r w:rsidR="00BA3C0F" w:rsidRPr="00BA3C0F">
        <w:rPr>
          <w:rFonts w:ascii="Arial" w:hAnsi="Arial" w:cs="Arial"/>
          <w:b/>
          <w:sz w:val="20"/>
          <w:szCs w:val="20"/>
          <w:lang w:val="it-IT" w:eastAsia="en-GB" w:bidi="en-GB"/>
        </w:rPr>
        <w:t>vendita di prodotti specifici</w:t>
      </w:r>
      <w:r w:rsidR="00BA3C0F">
        <w:rPr>
          <w:rFonts w:ascii="Arial" w:hAnsi="Arial" w:cs="Arial"/>
          <w:sz w:val="20"/>
          <w:szCs w:val="20"/>
          <w:lang w:val="it-IT" w:eastAsia="en-GB" w:bidi="en-GB"/>
        </w:rPr>
        <w:t xml:space="preserve"> </w:t>
      </w:r>
      <w:r w:rsidR="00BA3C0F" w:rsidRPr="00BA3C0F">
        <w:rPr>
          <w:rFonts w:ascii="Arial" w:hAnsi="Arial" w:cs="Arial"/>
          <w:sz w:val="20"/>
          <w:szCs w:val="20"/>
          <w:lang w:val="it-IT" w:eastAsia="en-GB" w:bidi="en-GB"/>
        </w:rPr>
        <w:t>(es. prodotti para-farmaceutici</w:t>
      </w:r>
      <w:r w:rsidR="00BA3C0F">
        <w:rPr>
          <w:rFonts w:ascii="Arial" w:hAnsi="Arial" w:cs="Arial"/>
          <w:sz w:val="20"/>
          <w:szCs w:val="20"/>
          <w:lang w:val="it-IT" w:eastAsia="en-GB" w:bidi="en-GB"/>
        </w:rPr>
        <w:t xml:space="preserve">) </w:t>
      </w:r>
      <w:r>
        <w:rPr>
          <w:rFonts w:ascii="Arial" w:hAnsi="Arial" w:cs="Arial"/>
          <w:sz w:val="20"/>
          <w:szCs w:val="20"/>
          <w:lang w:val="it-IT" w:eastAsia="en-GB" w:bidi="en-GB"/>
        </w:rPr>
        <w:t xml:space="preserve">rientranti nell’ambito dello </w:t>
      </w:r>
      <w:r w:rsidRPr="00951128">
        <w:rPr>
          <w:rFonts w:ascii="Arial" w:hAnsi="Arial" w:cs="Arial"/>
          <w:sz w:val="20"/>
          <w:szCs w:val="20"/>
          <w:lang w:val="it-IT" w:eastAsia="en-GB" w:bidi="en-GB"/>
        </w:rPr>
        <w:t>Statuto</w:t>
      </w:r>
      <w:r>
        <w:rPr>
          <w:rFonts w:ascii="Arial" w:hAnsi="Arial" w:cs="Arial"/>
          <w:sz w:val="20"/>
          <w:szCs w:val="20"/>
          <w:lang w:val="it-IT" w:eastAsia="en-GB" w:bidi="en-GB"/>
        </w:rPr>
        <w:t xml:space="preserve"> del Circolo</w:t>
      </w:r>
      <w:r w:rsidR="00E407B2" w:rsidRPr="00951128">
        <w:rPr>
          <w:rFonts w:ascii="Arial" w:hAnsi="Arial" w:cs="Arial"/>
          <w:sz w:val="20"/>
          <w:szCs w:val="20"/>
          <w:lang w:val="it-IT" w:eastAsia="en-GB" w:bidi="en-GB"/>
        </w:rPr>
        <w:t>.</w:t>
      </w:r>
      <w:r w:rsidR="00CF018F" w:rsidRPr="00951128">
        <w:rPr>
          <w:rFonts w:ascii="Arial" w:hAnsi="Arial" w:cs="Arial"/>
          <w:sz w:val="20"/>
          <w:szCs w:val="20"/>
          <w:lang w:val="it-IT" w:eastAsia="en-GB" w:bidi="en-GB"/>
        </w:rPr>
        <w:t xml:space="preserve"> </w:t>
      </w:r>
      <w:r w:rsidRPr="004A2AC5">
        <w:rPr>
          <w:rFonts w:ascii="Arial" w:hAnsi="Arial" w:cs="Arial"/>
          <w:sz w:val="20"/>
          <w:szCs w:val="20"/>
          <w:lang w:val="it-IT" w:eastAsia="en-GB" w:bidi="en-GB"/>
        </w:rPr>
        <w:t xml:space="preserve">La base giuridica che legittima i conseguenti trattamenti è il </w:t>
      </w:r>
      <w:r w:rsidRPr="00AF0C29">
        <w:rPr>
          <w:rFonts w:ascii="Arial" w:hAnsi="Arial" w:cs="Arial"/>
          <w:b/>
          <w:sz w:val="20"/>
          <w:szCs w:val="20"/>
          <w:lang w:val="it-IT" w:eastAsia="en-GB" w:bidi="en-GB"/>
        </w:rPr>
        <w:t>Suo</w:t>
      </w:r>
      <w:r w:rsidRPr="004A2AC5">
        <w:rPr>
          <w:rFonts w:ascii="Arial" w:hAnsi="Arial" w:cs="Arial"/>
          <w:sz w:val="20"/>
          <w:szCs w:val="20"/>
          <w:lang w:val="it-IT" w:eastAsia="en-GB" w:bidi="en-GB"/>
        </w:rPr>
        <w:t xml:space="preserve"> </w:t>
      </w:r>
      <w:r w:rsidRPr="00951128">
        <w:rPr>
          <w:rFonts w:ascii="Arial" w:hAnsi="Arial" w:cs="Arial"/>
          <w:b/>
          <w:sz w:val="20"/>
          <w:szCs w:val="20"/>
          <w:lang w:val="it-IT" w:eastAsia="en-GB" w:bidi="en-GB"/>
        </w:rPr>
        <w:t>consenso</w:t>
      </w:r>
      <w:r w:rsidRPr="004A2AC5">
        <w:rPr>
          <w:rFonts w:ascii="Arial" w:hAnsi="Arial" w:cs="Arial"/>
          <w:sz w:val="20"/>
          <w:szCs w:val="20"/>
          <w:lang w:val="it-IT" w:eastAsia="en-GB" w:bidi="en-GB"/>
        </w:rPr>
        <w:t xml:space="preserve">, che Lei è libero di dare o meno e che può, comunque, revocare in qualsiasi momento. Il conferimento dei dati necessari a tali fini non è obbligatorio ed il rifiuto di fornirli non determina alcuna conseguenza negativa, salvo l’impossibilità di ricevere </w:t>
      </w:r>
      <w:r>
        <w:rPr>
          <w:rFonts w:ascii="Arial" w:hAnsi="Arial" w:cs="Arial"/>
          <w:sz w:val="20"/>
          <w:szCs w:val="20"/>
          <w:lang w:val="it-IT" w:eastAsia="en-GB" w:bidi="en-GB"/>
        </w:rPr>
        <w:t>i servizi offerti dal Circolo</w:t>
      </w:r>
      <w:r w:rsidR="00642668" w:rsidRPr="00951128">
        <w:rPr>
          <w:rFonts w:ascii="Arial" w:hAnsi="Arial" w:cs="Arial"/>
          <w:sz w:val="20"/>
          <w:szCs w:val="20"/>
          <w:lang w:val="it-IT" w:eastAsia="en-GB" w:bidi="en-GB"/>
        </w:rPr>
        <w:t>.</w:t>
      </w:r>
    </w:p>
    <w:p w14:paraId="35A6AEE7" w14:textId="77777777" w:rsidR="00642668" w:rsidRPr="00642668" w:rsidRDefault="00642668" w:rsidP="00642668">
      <w:pPr>
        <w:pStyle w:val="Paragrafoelenco"/>
        <w:tabs>
          <w:tab w:val="left" w:pos="567"/>
        </w:tabs>
        <w:spacing w:before="120" w:after="120"/>
        <w:ind w:left="357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</w:p>
    <w:p w14:paraId="569097A7" w14:textId="77777777" w:rsidR="005F09D0" w:rsidRPr="00400C93" w:rsidRDefault="00CF018F" w:rsidP="004A2AC5">
      <w:pPr>
        <w:pStyle w:val="Paragrafoelenco"/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  <w:r>
        <w:rPr>
          <w:rFonts w:ascii="Arial" w:eastAsia="Times New Roman" w:hAnsi="Arial" w:cs="Arial"/>
          <w:szCs w:val="20"/>
          <w:lang w:val="it-IT" w:eastAsia="en-GB" w:bidi="en-GB"/>
        </w:rPr>
        <w:t xml:space="preserve">Necessità di </w:t>
      </w:r>
      <w:r w:rsidRPr="00C14A18">
        <w:rPr>
          <w:rFonts w:ascii="Arial" w:eastAsia="Times New Roman" w:hAnsi="Arial" w:cs="Arial"/>
          <w:b/>
          <w:szCs w:val="20"/>
          <w:lang w:val="it-IT" w:eastAsia="en-GB" w:bidi="en-GB"/>
        </w:rPr>
        <w:t>adempiere ad obblighi legali</w:t>
      </w:r>
      <w:r>
        <w:rPr>
          <w:rFonts w:ascii="Arial" w:eastAsia="Times New Roman" w:hAnsi="Arial" w:cs="Arial"/>
          <w:szCs w:val="20"/>
          <w:lang w:val="it-IT" w:eastAsia="en-GB" w:bidi="en-GB"/>
        </w:rPr>
        <w:t xml:space="preserve"> </w:t>
      </w:r>
      <w:r w:rsidR="000B2B83">
        <w:rPr>
          <w:rFonts w:ascii="Arial" w:eastAsia="Times New Roman" w:hAnsi="Arial" w:cs="Arial"/>
          <w:szCs w:val="20"/>
          <w:lang w:val="it-IT" w:eastAsia="en-GB" w:bidi="en-GB"/>
        </w:rPr>
        <w:t>(</w:t>
      </w:r>
      <w:r w:rsidR="000B2B83" w:rsidRPr="002512EC">
        <w:rPr>
          <w:rFonts w:ascii="Arial" w:eastAsia="Times New Roman" w:hAnsi="Arial" w:cs="Arial"/>
          <w:szCs w:val="20"/>
          <w:lang w:val="it-IT" w:eastAsia="en-GB" w:bidi="en-GB"/>
        </w:rPr>
        <w:t xml:space="preserve">es. </w:t>
      </w:r>
      <w:r w:rsidR="004A2AC5" w:rsidRPr="004A2AC5">
        <w:rPr>
          <w:rFonts w:ascii="Arial" w:eastAsia="Times New Roman" w:hAnsi="Arial" w:cs="Arial"/>
          <w:szCs w:val="20"/>
          <w:lang w:val="it-IT" w:eastAsia="en-GB" w:bidi="en-GB"/>
        </w:rPr>
        <w:t>per adempimenti contabili e fiscali,</w:t>
      </w:r>
      <w:r w:rsidR="000B2B83">
        <w:rPr>
          <w:rFonts w:ascii="Arial" w:eastAsia="Times New Roman" w:hAnsi="Arial" w:cs="Arial"/>
          <w:szCs w:val="20"/>
          <w:lang w:val="it-IT" w:eastAsia="en-GB" w:bidi="en-GB"/>
        </w:rPr>
        <w:t xml:space="preserve"> ecc.). Tale necessità rappresenta la base giuridica che legittima i conseguenti trattamenti</w:t>
      </w:r>
      <w:r w:rsidR="005F09D0">
        <w:rPr>
          <w:rFonts w:ascii="Arial" w:eastAsia="Times New Roman" w:hAnsi="Arial" w:cs="Arial"/>
          <w:szCs w:val="20"/>
          <w:lang w:val="it-IT" w:eastAsia="en-GB" w:bidi="en-GB"/>
        </w:rPr>
        <w:t xml:space="preserve">. </w:t>
      </w:r>
      <w:r w:rsidR="006D305E">
        <w:rPr>
          <w:rFonts w:ascii="Arial" w:eastAsia="Times New Roman" w:hAnsi="Arial" w:cs="Arial"/>
          <w:szCs w:val="20"/>
          <w:lang w:val="it-IT" w:eastAsia="en-GB" w:bidi="en-GB"/>
        </w:rPr>
        <w:t xml:space="preserve">Il conferimento dei dati necessari a tali fini rappresenta un obbligo </w:t>
      </w:r>
      <w:r w:rsidR="005F09D0">
        <w:rPr>
          <w:rFonts w:ascii="Arial" w:eastAsia="Times New Roman" w:hAnsi="Arial" w:cs="Arial"/>
          <w:szCs w:val="20"/>
          <w:lang w:val="it-IT" w:eastAsia="en-GB" w:bidi="en-GB"/>
        </w:rPr>
        <w:t xml:space="preserve">legale; in mancanza di essi </w:t>
      </w:r>
      <w:r w:rsidR="004A2AC5">
        <w:rPr>
          <w:rFonts w:ascii="Arial" w:eastAsia="Times New Roman" w:hAnsi="Arial" w:cs="Arial"/>
          <w:szCs w:val="20"/>
          <w:lang w:val="it-IT" w:eastAsia="en-GB" w:bidi="en-GB"/>
        </w:rPr>
        <w:t>il Circolo</w:t>
      </w:r>
      <w:r w:rsidR="006D305E">
        <w:rPr>
          <w:rFonts w:ascii="Arial" w:eastAsia="Times New Roman" w:hAnsi="Arial" w:cs="Arial"/>
          <w:szCs w:val="20"/>
          <w:lang w:val="it-IT" w:eastAsia="en-GB" w:bidi="en-GB"/>
        </w:rPr>
        <w:t xml:space="preserve"> </w:t>
      </w:r>
      <w:r w:rsidR="006D305E" w:rsidRPr="00400C93">
        <w:rPr>
          <w:rFonts w:ascii="Arial" w:eastAsia="Times New Roman" w:hAnsi="Arial" w:cs="Arial"/>
          <w:szCs w:val="20"/>
          <w:lang w:val="it-IT" w:eastAsia="en-GB" w:bidi="en-GB"/>
        </w:rPr>
        <w:t>sarebbe nell’impossibilità di</w:t>
      </w:r>
      <w:r w:rsidR="004A2AC5">
        <w:rPr>
          <w:rFonts w:ascii="Arial" w:eastAsia="Times New Roman" w:hAnsi="Arial" w:cs="Arial"/>
          <w:szCs w:val="20"/>
          <w:lang w:val="it-IT" w:eastAsia="en-GB" w:bidi="en-GB"/>
        </w:rPr>
        <w:t xml:space="preserve"> fornire i servizi offerti dal Circolo</w:t>
      </w:r>
      <w:r w:rsidR="006D305E" w:rsidRPr="00400C93">
        <w:rPr>
          <w:rFonts w:ascii="Arial" w:eastAsia="Times New Roman" w:hAnsi="Arial" w:cs="Arial"/>
          <w:szCs w:val="20"/>
          <w:lang w:val="it-IT" w:eastAsia="en-GB" w:bidi="en-GB"/>
        </w:rPr>
        <w:t xml:space="preserve">. </w:t>
      </w:r>
    </w:p>
    <w:p w14:paraId="0416C34E" w14:textId="77777777" w:rsidR="005F09D0" w:rsidRPr="005F09D0" w:rsidRDefault="005F09D0" w:rsidP="00642668">
      <w:pPr>
        <w:pStyle w:val="Paragrafoelenco"/>
        <w:tabs>
          <w:tab w:val="left" w:pos="567"/>
        </w:tabs>
        <w:spacing w:before="120" w:after="120"/>
        <w:ind w:left="357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</w:p>
    <w:p w14:paraId="784F2E72" w14:textId="77777777" w:rsidR="005F09D0" w:rsidRPr="00642668" w:rsidRDefault="005F09D0" w:rsidP="005F09D0">
      <w:pPr>
        <w:pStyle w:val="Paragrafoelenco"/>
        <w:tabs>
          <w:tab w:val="left" w:pos="567"/>
        </w:tabs>
        <w:spacing w:before="120"/>
        <w:ind w:left="360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</w:p>
    <w:p w14:paraId="10B5C494" w14:textId="77777777" w:rsidR="00AC3B3E" w:rsidRPr="00642668" w:rsidRDefault="00E22AB5" w:rsidP="005F09D0">
      <w:pPr>
        <w:pStyle w:val="Paragrafoelenco"/>
        <w:numPr>
          <w:ilvl w:val="0"/>
          <w:numId w:val="11"/>
        </w:numPr>
        <w:tabs>
          <w:tab w:val="left" w:pos="567"/>
        </w:tabs>
        <w:spacing w:before="120"/>
        <w:jc w:val="both"/>
        <w:rPr>
          <w:rFonts w:ascii="Arial" w:eastAsia="Times New Roman" w:hAnsi="Arial" w:cs="Arial"/>
          <w:b/>
          <w:szCs w:val="20"/>
          <w:u w:val="single"/>
          <w:lang w:val="it-IT" w:eastAsia="en-GB" w:bidi="en-GB"/>
        </w:rPr>
      </w:pPr>
      <w:r w:rsidRPr="00642668">
        <w:rPr>
          <w:rFonts w:ascii="Arial" w:eastAsia="Times New Roman" w:hAnsi="Arial" w:cs="Arial"/>
          <w:b/>
          <w:szCs w:val="20"/>
          <w:u w:val="single"/>
          <w:lang w:val="it-IT" w:eastAsia="en-GB" w:bidi="en-GB"/>
        </w:rPr>
        <w:t>CATEGORIE</w:t>
      </w:r>
      <w:r w:rsidR="001477D9" w:rsidRPr="00642668">
        <w:rPr>
          <w:rFonts w:ascii="Arial" w:eastAsia="Times New Roman" w:hAnsi="Arial" w:cs="Arial"/>
          <w:b/>
          <w:szCs w:val="20"/>
          <w:u w:val="single"/>
          <w:lang w:val="it-IT" w:eastAsia="en-GB" w:bidi="en-GB"/>
        </w:rPr>
        <w:t xml:space="preserve"> DI DATI TRATTATI</w:t>
      </w:r>
    </w:p>
    <w:p w14:paraId="28430A4E" w14:textId="77777777" w:rsidR="00AC3B3E" w:rsidRPr="00642668" w:rsidRDefault="004A2AC5" w:rsidP="002512EC">
      <w:pPr>
        <w:spacing w:before="120" w:after="120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  <w:r>
        <w:rPr>
          <w:rFonts w:ascii="Arial" w:eastAsia="Times New Roman" w:hAnsi="Arial" w:cs="Arial"/>
          <w:szCs w:val="20"/>
          <w:lang w:val="it-IT" w:eastAsia="en-GB" w:bidi="en-GB"/>
        </w:rPr>
        <w:t>Il Circolo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</w:t>
      </w:r>
      <w:r w:rsidR="002512EC"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tratta dati personali raccolti direttamente presso </w:t>
      </w:r>
      <w:r w:rsidR="005F09D0" w:rsidRPr="00642668">
        <w:rPr>
          <w:rFonts w:ascii="Arial" w:eastAsia="Times New Roman" w:hAnsi="Arial" w:cs="Arial"/>
          <w:szCs w:val="20"/>
          <w:lang w:val="it-IT" w:eastAsia="en-GB" w:bidi="en-GB"/>
        </w:rPr>
        <w:t>di Lei</w:t>
      </w:r>
      <w:r w:rsidR="002512EC"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, ovvero presso terzi, che includono, a titolo esemplificativo, </w:t>
      </w:r>
      <w:r w:rsidR="002512EC"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dati anagrafici</w:t>
      </w:r>
      <w:r w:rsidR="002512EC"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(es. nome, cognome,  indirizzo,  data e luogo di nascita).</w:t>
      </w:r>
    </w:p>
    <w:p w14:paraId="2EEF1014" w14:textId="77777777" w:rsidR="005F09D0" w:rsidRDefault="004A2AC5" w:rsidP="00AF0C29">
      <w:pPr>
        <w:tabs>
          <w:tab w:val="left" w:pos="567"/>
        </w:tabs>
        <w:spacing w:before="120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  <w:r>
        <w:rPr>
          <w:rFonts w:ascii="Arial" w:eastAsia="Times New Roman" w:hAnsi="Arial" w:cs="Arial"/>
          <w:bCs/>
          <w:szCs w:val="20"/>
          <w:lang w:val="it-IT" w:eastAsia="en-GB" w:bidi="en-GB"/>
        </w:rPr>
        <w:t>Il Circolo</w:t>
      </w:r>
      <w:r w:rsidR="00E22AB5" w:rsidRPr="00642668">
        <w:rPr>
          <w:rFonts w:ascii="Arial" w:eastAsia="Times New Roman" w:hAnsi="Arial" w:cs="Arial"/>
          <w:bCs/>
          <w:szCs w:val="20"/>
          <w:lang w:val="it-IT" w:eastAsia="en-GB" w:bidi="en-GB"/>
        </w:rPr>
        <w:t xml:space="preserve"> </w:t>
      </w:r>
      <w:r w:rsidR="00BA3C0F">
        <w:rPr>
          <w:rFonts w:ascii="Arial" w:eastAsia="Times New Roman" w:hAnsi="Arial" w:cs="Arial"/>
          <w:bCs/>
          <w:szCs w:val="20"/>
          <w:lang w:val="it-IT" w:eastAsia="en-GB" w:bidi="en-GB"/>
        </w:rPr>
        <w:t>tratta</w:t>
      </w:r>
      <w:r w:rsidR="00E22AB5" w:rsidRPr="00642668">
        <w:rPr>
          <w:rFonts w:ascii="Arial" w:eastAsia="Times New Roman" w:hAnsi="Arial" w:cs="Arial"/>
          <w:bCs/>
          <w:szCs w:val="20"/>
          <w:lang w:val="it-IT" w:eastAsia="en-GB" w:bidi="en-GB"/>
        </w:rPr>
        <w:t xml:space="preserve"> </w:t>
      </w:r>
      <w:r w:rsidR="00BA3C0F" w:rsidRPr="00AF0C29">
        <w:rPr>
          <w:rFonts w:ascii="Arial" w:eastAsia="Times New Roman" w:hAnsi="Arial" w:cs="Arial"/>
          <w:b/>
          <w:bCs/>
          <w:szCs w:val="20"/>
          <w:lang w:val="it-IT" w:eastAsia="en-GB" w:bidi="en-GB"/>
        </w:rPr>
        <w:t xml:space="preserve">categorie </w:t>
      </w:r>
      <w:r w:rsidR="00E22AB5" w:rsidRPr="00AF0C29">
        <w:rPr>
          <w:rFonts w:ascii="Arial" w:eastAsia="Times New Roman" w:hAnsi="Arial" w:cs="Arial"/>
          <w:b/>
          <w:bCs/>
          <w:szCs w:val="20"/>
          <w:lang w:val="it-IT" w:eastAsia="en-GB" w:bidi="en-GB"/>
        </w:rPr>
        <w:t>particolari</w:t>
      </w:r>
      <w:r w:rsidR="00DD0402" w:rsidRPr="00AF0C29">
        <w:rPr>
          <w:rFonts w:ascii="Arial" w:eastAsia="Times New Roman" w:hAnsi="Arial" w:cs="Arial"/>
          <w:b/>
          <w:bCs/>
          <w:szCs w:val="20"/>
          <w:lang w:val="it-IT" w:eastAsia="en-GB" w:bidi="en-GB"/>
        </w:rPr>
        <w:t xml:space="preserve"> </w:t>
      </w:r>
      <w:r w:rsidR="00AF0C29" w:rsidRPr="00AF0C29">
        <w:rPr>
          <w:rFonts w:ascii="Arial" w:eastAsia="Times New Roman" w:hAnsi="Arial" w:cs="Arial"/>
          <w:b/>
          <w:bCs/>
          <w:szCs w:val="20"/>
          <w:lang w:val="it-IT" w:eastAsia="en-GB" w:bidi="en-GB"/>
        </w:rPr>
        <w:t>di</w:t>
      </w:r>
      <w:r w:rsidR="00AF0C29">
        <w:rPr>
          <w:rFonts w:ascii="Arial" w:eastAsia="Times New Roman" w:hAnsi="Arial" w:cs="Arial"/>
          <w:b/>
          <w:bCs/>
          <w:szCs w:val="20"/>
          <w:lang w:val="it-IT" w:eastAsia="en-GB" w:bidi="en-GB"/>
        </w:rPr>
        <w:t xml:space="preserve"> </w:t>
      </w:r>
      <w:r w:rsidR="00BA3C0F" w:rsidRPr="00642668">
        <w:rPr>
          <w:rFonts w:ascii="Arial" w:eastAsia="Times New Roman" w:hAnsi="Arial" w:cs="Arial"/>
          <w:b/>
          <w:bCs/>
          <w:szCs w:val="20"/>
          <w:lang w:val="it-IT" w:eastAsia="en-GB" w:bidi="en-GB"/>
        </w:rPr>
        <w:t xml:space="preserve">dati </w:t>
      </w:r>
      <w:r w:rsidR="00E22AB5" w:rsidRPr="00642668">
        <w:rPr>
          <w:rFonts w:ascii="Arial" w:eastAsia="Times New Roman" w:hAnsi="Arial" w:cs="Arial"/>
          <w:bCs/>
          <w:szCs w:val="20"/>
          <w:lang w:val="it-IT" w:eastAsia="en-GB" w:bidi="en-GB"/>
        </w:rPr>
        <w:t xml:space="preserve">dei propri </w:t>
      </w:r>
      <w:r>
        <w:rPr>
          <w:rFonts w:ascii="Arial" w:eastAsia="Times New Roman" w:hAnsi="Arial" w:cs="Arial"/>
          <w:bCs/>
          <w:szCs w:val="20"/>
          <w:lang w:val="it-IT" w:eastAsia="en-GB" w:bidi="en-GB"/>
        </w:rPr>
        <w:t>associati</w:t>
      </w:r>
      <w:r w:rsidRPr="00642668">
        <w:rPr>
          <w:rFonts w:ascii="Arial" w:eastAsia="Times New Roman" w:hAnsi="Arial" w:cs="Arial"/>
          <w:bCs/>
          <w:szCs w:val="20"/>
          <w:lang w:val="it-IT" w:eastAsia="en-GB" w:bidi="en-GB"/>
        </w:rPr>
        <w:t xml:space="preserve"> </w:t>
      </w:r>
      <w:r w:rsidR="00E22AB5" w:rsidRPr="00642668">
        <w:rPr>
          <w:rFonts w:ascii="Arial" w:eastAsia="Times New Roman" w:hAnsi="Arial" w:cs="Arial"/>
          <w:bCs/>
          <w:szCs w:val="20"/>
          <w:lang w:val="it-IT" w:eastAsia="en-GB" w:bidi="en-GB"/>
        </w:rPr>
        <w:t xml:space="preserve">per dare seguito a </w:t>
      </w:r>
      <w:r w:rsidR="00E22AB5" w:rsidRPr="00642668">
        <w:rPr>
          <w:rFonts w:ascii="Arial" w:eastAsia="Times New Roman" w:hAnsi="Arial" w:cs="Arial"/>
          <w:b/>
          <w:bCs/>
          <w:szCs w:val="20"/>
          <w:lang w:val="it-IT" w:eastAsia="en-GB" w:bidi="en-GB"/>
        </w:rPr>
        <w:t>specifici servizi ed operazioni richiesti dagli</w:t>
      </w:r>
      <w:r w:rsidR="00E22AB5"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 stessi</w:t>
      </w:r>
      <w:r w:rsidR="00AF0C29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 </w:t>
      </w:r>
      <w:r w:rsidR="00AF0C29" w:rsidRPr="00BA3C0F">
        <w:rPr>
          <w:rFonts w:ascii="Arial" w:eastAsia="Times New Roman" w:hAnsi="Arial" w:cs="Arial"/>
          <w:szCs w:val="20"/>
          <w:lang w:val="it-IT" w:eastAsia="en-GB" w:bidi="en-GB"/>
        </w:rPr>
        <w:t xml:space="preserve">(es. </w:t>
      </w:r>
      <w:r w:rsidR="00AF0C29">
        <w:rPr>
          <w:rFonts w:ascii="Arial" w:eastAsia="Times New Roman" w:hAnsi="Arial" w:cs="Arial"/>
          <w:szCs w:val="20"/>
          <w:lang w:val="it-IT" w:eastAsia="en-GB" w:bidi="en-GB"/>
        </w:rPr>
        <w:t xml:space="preserve">vendita di </w:t>
      </w:r>
      <w:r w:rsidR="00AF0C29" w:rsidRPr="00BA3C0F">
        <w:rPr>
          <w:rFonts w:ascii="Arial" w:eastAsia="Times New Roman" w:hAnsi="Arial" w:cs="Arial"/>
          <w:szCs w:val="20"/>
          <w:lang w:val="it-IT" w:eastAsia="en-GB" w:bidi="en-GB"/>
        </w:rPr>
        <w:t>prodotti para-farmaceutici</w:t>
      </w:r>
      <w:r w:rsidR="00E22AB5"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). </w:t>
      </w:r>
      <w:r w:rsidR="00AF0C29" w:rsidRPr="00AF0C29">
        <w:rPr>
          <w:rFonts w:ascii="Arial" w:eastAsia="Times New Roman" w:hAnsi="Arial" w:cs="Arial"/>
          <w:szCs w:val="20"/>
          <w:lang w:val="it-IT" w:eastAsia="en-GB" w:bidi="en-GB"/>
        </w:rPr>
        <w:t>La base giuridica che legittima i conseguenti trattamenti è il</w:t>
      </w:r>
      <w:r w:rsidR="00AF0C29" w:rsidRPr="00AF0C29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 Suo consenso</w:t>
      </w:r>
      <w:r w:rsidR="00AF0C29" w:rsidRPr="00AF0C29">
        <w:rPr>
          <w:rFonts w:ascii="Arial" w:eastAsia="Times New Roman" w:hAnsi="Arial" w:cs="Arial"/>
          <w:szCs w:val="20"/>
          <w:lang w:val="it-IT" w:eastAsia="en-GB" w:bidi="en-GB"/>
        </w:rPr>
        <w:t>, che Lei è libero di dare o meno e che può, comunque, revocare in qualsiasi momento. Il conferimento dei dati necessari a tali fini non è obbligatorio ed il rifiuto di fornirli non determina alcuna conseguenza negativa, salvo l’impossibilità di ricevere i servizi offerti dal Circolo.</w:t>
      </w:r>
    </w:p>
    <w:p w14:paraId="24489C85" w14:textId="77777777" w:rsidR="00AF0C29" w:rsidRPr="00642668" w:rsidRDefault="00AF0C29" w:rsidP="00AF0C29">
      <w:pPr>
        <w:tabs>
          <w:tab w:val="left" w:pos="567"/>
        </w:tabs>
        <w:spacing w:before="120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</w:p>
    <w:p w14:paraId="10A95836" w14:textId="77777777" w:rsidR="00CA6FE7" w:rsidRPr="00CA6FE7" w:rsidRDefault="00850CE7" w:rsidP="00CA6FE7">
      <w:pPr>
        <w:pStyle w:val="Paragrafoelenco"/>
        <w:numPr>
          <w:ilvl w:val="0"/>
          <w:numId w:val="11"/>
        </w:numPr>
        <w:spacing w:before="120"/>
        <w:jc w:val="both"/>
        <w:rPr>
          <w:rFonts w:ascii="Arial" w:eastAsia="Times New Roman" w:hAnsi="Arial" w:cs="Arial"/>
          <w:b/>
          <w:szCs w:val="20"/>
          <w:u w:val="single"/>
          <w:lang w:val="it-IT"/>
        </w:rPr>
      </w:pPr>
      <w:r w:rsidRPr="00CA6FE7">
        <w:rPr>
          <w:rFonts w:ascii="Arial" w:eastAsia="Times New Roman" w:hAnsi="Arial" w:cs="Arial"/>
          <w:b/>
          <w:szCs w:val="20"/>
          <w:u w:val="single"/>
          <w:lang w:val="it-IT"/>
        </w:rPr>
        <w:t xml:space="preserve">DESTINATARI O </w:t>
      </w:r>
      <w:r w:rsidR="001477D9" w:rsidRPr="00CA6FE7">
        <w:rPr>
          <w:rFonts w:ascii="Arial" w:eastAsia="Times New Roman" w:hAnsi="Arial" w:cs="Arial"/>
          <w:b/>
          <w:szCs w:val="20"/>
          <w:u w:val="single"/>
          <w:lang w:val="it-IT"/>
        </w:rPr>
        <w:t xml:space="preserve">CATEGORIE DI </w:t>
      </w:r>
      <w:r w:rsidRPr="00CA6FE7">
        <w:rPr>
          <w:rFonts w:ascii="Arial" w:eastAsia="Times New Roman" w:hAnsi="Arial" w:cs="Arial"/>
          <w:b/>
          <w:szCs w:val="20"/>
          <w:u w:val="single"/>
          <w:lang w:val="it-IT"/>
        </w:rPr>
        <w:t>DESTINATARI DE</w:t>
      </w:r>
      <w:r w:rsidR="001477D9" w:rsidRPr="00CA6FE7">
        <w:rPr>
          <w:rFonts w:ascii="Arial" w:eastAsia="Times New Roman" w:hAnsi="Arial" w:cs="Arial"/>
          <w:b/>
          <w:szCs w:val="20"/>
          <w:u w:val="single"/>
          <w:lang w:val="it-IT"/>
        </w:rPr>
        <w:t>I DATI</w:t>
      </w:r>
      <w:r w:rsidRPr="00CA6FE7">
        <w:rPr>
          <w:rFonts w:ascii="Arial" w:eastAsia="Times New Roman" w:hAnsi="Arial" w:cs="Arial"/>
          <w:b/>
          <w:szCs w:val="20"/>
          <w:u w:val="single"/>
          <w:lang w:val="it-IT"/>
        </w:rPr>
        <w:t xml:space="preserve"> PERSONALI</w:t>
      </w:r>
      <w:r w:rsidR="001477D9" w:rsidRPr="00CA6FE7">
        <w:rPr>
          <w:rFonts w:ascii="Arial" w:eastAsia="Times New Roman" w:hAnsi="Arial" w:cs="Arial"/>
          <w:b/>
          <w:szCs w:val="20"/>
          <w:u w:val="single"/>
          <w:lang w:val="it-IT"/>
        </w:rPr>
        <w:t xml:space="preserve"> </w:t>
      </w:r>
    </w:p>
    <w:p w14:paraId="4BA9C471" w14:textId="77777777" w:rsidR="00DD0402" w:rsidRPr="007A3A52" w:rsidRDefault="00AC3B3E" w:rsidP="00850CE7">
      <w:pPr>
        <w:spacing w:before="120"/>
        <w:jc w:val="both"/>
        <w:rPr>
          <w:rFonts w:ascii="Arial" w:eastAsia="Times New Roman" w:hAnsi="Arial" w:cs="Arial"/>
          <w:szCs w:val="20"/>
          <w:lang w:val="it-IT"/>
        </w:rPr>
      </w:pPr>
      <w:r w:rsidRPr="00850CE7">
        <w:rPr>
          <w:rFonts w:ascii="Arial" w:eastAsia="Times New Roman" w:hAnsi="Arial" w:cs="Arial"/>
          <w:szCs w:val="20"/>
          <w:lang w:val="it-IT"/>
        </w:rPr>
        <w:t xml:space="preserve">Possono </w:t>
      </w:r>
      <w:r w:rsidR="002512EC" w:rsidRPr="00850CE7">
        <w:rPr>
          <w:rFonts w:ascii="Arial" w:eastAsia="Times New Roman" w:hAnsi="Arial" w:cs="Arial"/>
          <w:szCs w:val="20"/>
          <w:lang w:val="it-IT"/>
        </w:rPr>
        <w:t xml:space="preserve">venire a conoscenza dei </w:t>
      </w:r>
      <w:r w:rsidR="00D550B1" w:rsidRPr="00850CE7">
        <w:rPr>
          <w:rFonts w:ascii="Arial" w:eastAsia="Times New Roman" w:hAnsi="Arial" w:cs="Arial"/>
          <w:szCs w:val="20"/>
          <w:lang w:val="it-IT"/>
        </w:rPr>
        <w:t>Suoi</w:t>
      </w:r>
      <w:r w:rsidR="002512EC" w:rsidRPr="00850CE7">
        <w:rPr>
          <w:rFonts w:ascii="Arial" w:eastAsia="Times New Roman" w:hAnsi="Arial" w:cs="Arial"/>
          <w:szCs w:val="20"/>
          <w:lang w:val="it-IT"/>
        </w:rPr>
        <w:t xml:space="preserve"> dati in qualità di </w:t>
      </w:r>
      <w:r w:rsidR="002512EC" w:rsidRPr="00850CE7">
        <w:rPr>
          <w:rFonts w:ascii="Arial" w:eastAsia="Times New Roman" w:hAnsi="Arial" w:cs="Arial"/>
          <w:b/>
          <w:i/>
          <w:szCs w:val="20"/>
          <w:lang w:val="it-IT"/>
        </w:rPr>
        <w:t>Responsabili del trattamento</w:t>
      </w:r>
      <w:r w:rsidR="002512EC" w:rsidRPr="00850CE7">
        <w:rPr>
          <w:rFonts w:ascii="Arial" w:eastAsia="Times New Roman" w:hAnsi="Arial" w:cs="Arial"/>
          <w:szCs w:val="20"/>
          <w:lang w:val="it-IT"/>
        </w:rPr>
        <w:t xml:space="preserve"> le persone fisiche e giuridiche di cui all'elenco consultabile presso i locali </w:t>
      </w:r>
      <w:r w:rsidR="004A2AC5">
        <w:rPr>
          <w:rFonts w:ascii="Arial" w:eastAsia="Times New Roman" w:hAnsi="Arial" w:cs="Arial"/>
          <w:szCs w:val="20"/>
          <w:lang w:val="it-IT"/>
        </w:rPr>
        <w:t>del Circolo,</w:t>
      </w:r>
      <w:r w:rsidR="002512EC" w:rsidRPr="00850CE7">
        <w:rPr>
          <w:rFonts w:ascii="Arial" w:eastAsia="Times New Roman" w:hAnsi="Arial" w:cs="Arial"/>
          <w:szCs w:val="20"/>
          <w:lang w:val="it-IT"/>
        </w:rPr>
        <w:t xml:space="preserve"> e in qualità di </w:t>
      </w:r>
      <w:r w:rsidR="00AD18E0" w:rsidRPr="00CA6FE7">
        <w:rPr>
          <w:b/>
          <w:i/>
          <w:iCs/>
          <w:lang w:val="it-IT"/>
        </w:rPr>
        <w:t>persone autorizzate al trattamento dei dati personali</w:t>
      </w:r>
      <w:r w:rsidR="002512EC" w:rsidRPr="00850CE7">
        <w:rPr>
          <w:rFonts w:ascii="Arial" w:eastAsia="Times New Roman" w:hAnsi="Arial" w:cs="Arial"/>
          <w:szCs w:val="20"/>
          <w:lang w:val="it-IT"/>
        </w:rPr>
        <w:t xml:space="preserve">, relativamente ai dati necessari allo svolgimento delle mansioni assegnategli, le persone fisiche appartenenti alle seguenti categorie: i lavoratori dipendenti </w:t>
      </w:r>
      <w:r w:rsidR="004A2AC5">
        <w:rPr>
          <w:rFonts w:ascii="Arial" w:eastAsia="Times New Roman" w:hAnsi="Arial" w:cs="Arial"/>
          <w:szCs w:val="20"/>
          <w:lang w:val="it-IT"/>
        </w:rPr>
        <w:t>del Circolo</w:t>
      </w:r>
      <w:r w:rsidR="002512EC" w:rsidRPr="00850CE7">
        <w:rPr>
          <w:rFonts w:ascii="Arial" w:eastAsia="Times New Roman" w:hAnsi="Arial" w:cs="Arial"/>
          <w:szCs w:val="20"/>
          <w:lang w:val="it-IT"/>
        </w:rPr>
        <w:t xml:space="preserve"> o presso di essa distaccati, i lavoratori interinali, gli stagisti, </w:t>
      </w:r>
      <w:r w:rsidR="002512EC" w:rsidRPr="00CA6FE7">
        <w:rPr>
          <w:rFonts w:ascii="Arial" w:eastAsia="Times New Roman" w:hAnsi="Arial" w:cs="Arial"/>
          <w:szCs w:val="20"/>
          <w:lang w:val="it-IT"/>
        </w:rPr>
        <w:t xml:space="preserve">i consulenti e i dipendenti delle società esterne nominate </w:t>
      </w:r>
      <w:r w:rsidR="002512EC" w:rsidRPr="00971D2C">
        <w:rPr>
          <w:rFonts w:ascii="Arial" w:eastAsia="Times New Roman" w:hAnsi="Arial" w:cs="Arial"/>
          <w:i/>
          <w:szCs w:val="20"/>
          <w:lang w:val="it-IT"/>
        </w:rPr>
        <w:t>Responsabili</w:t>
      </w:r>
      <w:r w:rsidR="002512EC" w:rsidRPr="007A3A52">
        <w:rPr>
          <w:rFonts w:ascii="Arial" w:eastAsia="Times New Roman" w:hAnsi="Arial" w:cs="Arial"/>
          <w:szCs w:val="20"/>
          <w:lang w:val="it-IT"/>
        </w:rPr>
        <w:t>.</w:t>
      </w:r>
    </w:p>
    <w:p w14:paraId="4AE1FF10" w14:textId="77777777" w:rsidR="0021128F" w:rsidRPr="00642668" w:rsidRDefault="00830709" w:rsidP="00951128">
      <w:pPr>
        <w:spacing w:before="120"/>
        <w:jc w:val="both"/>
        <w:rPr>
          <w:rFonts w:ascii="Arial" w:eastAsia="Times New Roman" w:hAnsi="Arial" w:cs="Arial"/>
          <w:szCs w:val="20"/>
          <w:lang w:val="it-IT"/>
        </w:rPr>
      </w:pPr>
      <w:r w:rsidRPr="00642668">
        <w:rPr>
          <w:rFonts w:ascii="Arial" w:eastAsia="Times New Roman" w:hAnsi="Arial" w:cs="Arial"/>
          <w:szCs w:val="20"/>
          <w:lang w:val="it-IT"/>
        </w:rPr>
        <w:t>I dati possono essere comunicati</w:t>
      </w:r>
      <w:r w:rsidR="002512EC" w:rsidRPr="00642668">
        <w:rPr>
          <w:rFonts w:ascii="Arial" w:eastAsia="Times New Roman" w:hAnsi="Arial" w:cs="Arial"/>
          <w:szCs w:val="20"/>
          <w:lang w:val="it-IT"/>
        </w:rPr>
        <w:t xml:space="preserve"> a quei soggetti cui tale comunicazione debba essere effettuata in adempimento di un obbligo previsto dalla legge, da un regolamento o dalla normativa comunitaria.</w:t>
      </w:r>
    </w:p>
    <w:p w14:paraId="5B02E4C0" w14:textId="77777777" w:rsidR="0059451A" w:rsidRPr="0059451A" w:rsidRDefault="0059451A" w:rsidP="0059451A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szCs w:val="20"/>
          <w:u w:val="single"/>
          <w:lang w:val="it-IT" w:eastAsia="en-GB" w:bidi="en-GB"/>
        </w:rPr>
      </w:pPr>
    </w:p>
    <w:p w14:paraId="190E6EB9" w14:textId="77777777" w:rsidR="00AC3B3E" w:rsidRPr="00642668" w:rsidRDefault="005C0619" w:rsidP="00642668">
      <w:pPr>
        <w:numPr>
          <w:ilvl w:val="0"/>
          <w:numId w:val="11"/>
        </w:numPr>
        <w:spacing w:after="120"/>
        <w:ind w:left="357" w:hanging="357"/>
        <w:rPr>
          <w:rFonts w:ascii="Arial" w:eastAsia="Times New Roman" w:hAnsi="Arial" w:cs="Arial"/>
          <w:b/>
          <w:szCs w:val="20"/>
          <w:u w:val="single"/>
          <w:lang w:val="it-IT" w:eastAsia="en-GB" w:bidi="en-GB"/>
        </w:rPr>
      </w:pPr>
      <w:r w:rsidRPr="00642668">
        <w:rPr>
          <w:rFonts w:ascii="Arial" w:eastAsia="Times New Roman" w:hAnsi="Arial" w:cs="Arial"/>
          <w:b/>
          <w:szCs w:val="20"/>
          <w:u w:val="single"/>
          <w:lang w:val="it-IT" w:eastAsia="en-GB" w:bidi="en-GB"/>
        </w:rPr>
        <w:t>DIRITTI DEGLI INTERESSATI</w:t>
      </w:r>
    </w:p>
    <w:p w14:paraId="59BA61EF" w14:textId="77777777" w:rsidR="0043260A" w:rsidRPr="00642668" w:rsidRDefault="00AC3B3E" w:rsidP="0043260A">
      <w:pPr>
        <w:spacing w:after="120"/>
        <w:jc w:val="both"/>
        <w:rPr>
          <w:rFonts w:ascii="Arial" w:eastAsia="Times New Roman" w:hAnsi="Arial" w:cs="Arial"/>
          <w:szCs w:val="20"/>
          <w:lang w:val="it-IT"/>
        </w:rPr>
      </w:pPr>
      <w:r w:rsidRPr="00971D2C">
        <w:rPr>
          <w:rFonts w:ascii="Arial" w:eastAsia="Times New Roman" w:hAnsi="Arial" w:cs="Arial"/>
          <w:szCs w:val="20"/>
          <w:lang w:val="it-IT"/>
        </w:rPr>
        <w:t xml:space="preserve">Il </w:t>
      </w:r>
      <w:r w:rsidR="0043260A" w:rsidRPr="007A3A52">
        <w:rPr>
          <w:rFonts w:ascii="Arial" w:eastAsia="Times New Roman" w:hAnsi="Arial" w:cs="Arial"/>
          <w:szCs w:val="20"/>
          <w:lang w:val="it-IT" w:eastAsia="en-GB" w:bidi="en-GB"/>
        </w:rPr>
        <w:t>Regolamento generale sulla protezione dei dati</w:t>
      </w:r>
      <w:r w:rsidR="00865A18" w:rsidRPr="00642668">
        <w:rPr>
          <w:rFonts w:ascii="Arial" w:eastAsia="Times New Roman" w:hAnsi="Arial" w:cs="Arial"/>
          <w:szCs w:val="20"/>
          <w:lang w:val="it-IT"/>
        </w:rPr>
        <w:t xml:space="preserve"> (“</w:t>
      </w:r>
      <w:r w:rsidR="00865A18" w:rsidRPr="007A3A52">
        <w:rPr>
          <w:rFonts w:ascii="Arial" w:eastAsia="Times New Roman" w:hAnsi="Arial" w:cs="Arial"/>
          <w:b/>
          <w:szCs w:val="20"/>
          <w:lang w:val="it-IT"/>
        </w:rPr>
        <w:t>Regolamento</w:t>
      </w:r>
      <w:r w:rsidR="00275E14" w:rsidRPr="007A3A52">
        <w:rPr>
          <w:rFonts w:ascii="Arial" w:eastAsia="Times New Roman" w:hAnsi="Arial" w:cs="Arial"/>
          <w:b/>
          <w:szCs w:val="20"/>
          <w:lang w:val="it-IT"/>
        </w:rPr>
        <w:t xml:space="preserve"> UE 679/2016</w:t>
      </w:r>
      <w:r w:rsidR="00865A18" w:rsidRPr="00642668">
        <w:rPr>
          <w:rFonts w:ascii="Arial" w:eastAsia="Times New Roman" w:hAnsi="Arial" w:cs="Arial"/>
          <w:szCs w:val="20"/>
          <w:lang w:val="it-IT"/>
        </w:rPr>
        <w:t xml:space="preserve">”) attribuisce </w:t>
      </w:r>
      <w:r w:rsidR="00063C98">
        <w:rPr>
          <w:rFonts w:ascii="Arial" w:eastAsia="Times New Roman" w:hAnsi="Arial" w:cs="Arial"/>
          <w:szCs w:val="20"/>
          <w:lang w:val="it-IT"/>
        </w:rPr>
        <w:t>al</w:t>
      </w:r>
      <w:r w:rsidR="00063C98" w:rsidRPr="00971D2C">
        <w:rPr>
          <w:rFonts w:ascii="Arial" w:eastAsia="Times New Roman" w:hAnsi="Arial" w:cs="Arial"/>
          <w:szCs w:val="20"/>
          <w:lang w:val="it-IT"/>
        </w:rPr>
        <w:t>l</w:t>
      </w:r>
      <w:r w:rsidR="00063C98">
        <w:rPr>
          <w:rFonts w:ascii="Arial" w:eastAsia="Times New Roman" w:hAnsi="Arial" w:cs="Arial"/>
          <w:szCs w:val="20"/>
          <w:lang w:val="it-IT"/>
        </w:rPr>
        <w:t>e</w:t>
      </w:r>
      <w:r w:rsidR="00063C98" w:rsidRPr="007A3A52">
        <w:rPr>
          <w:rFonts w:ascii="Arial" w:eastAsia="Times New Roman" w:hAnsi="Arial" w:cs="Arial"/>
          <w:szCs w:val="20"/>
          <w:lang w:val="it-IT"/>
        </w:rPr>
        <w:t xml:space="preserve"> </w:t>
      </w:r>
      <w:r w:rsidR="00063C98" w:rsidRPr="00971D2C">
        <w:rPr>
          <w:rFonts w:ascii="Arial" w:eastAsia="Times New Roman" w:hAnsi="Arial" w:cs="Arial"/>
          <w:szCs w:val="20"/>
          <w:lang w:val="it-IT"/>
        </w:rPr>
        <w:t xml:space="preserve"> person</w:t>
      </w:r>
      <w:r w:rsidR="00063C98">
        <w:rPr>
          <w:rFonts w:ascii="Arial" w:eastAsia="Times New Roman" w:hAnsi="Arial" w:cs="Arial"/>
          <w:szCs w:val="20"/>
          <w:lang w:val="it-IT"/>
        </w:rPr>
        <w:t>e</w:t>
      </w:r>
      <w:r w:rsidR="00063C98" w:rsidRPr="00971D2C">
        <w:rPr>
          <w:rFonts w:ascii="Arial" w:eastAsia="Times New Roman" w:hAnsi="Arial" w:cs="Arial"/>
          <w:szCs w:val="20"/>
          <w:lang w:val="it-IT"/>
        </w:rPr>
        <w:t xml:space="preserve"> fisic</w:t>
      </w:r>
      <w:r w:rsidR="00063C98">
        <w:rPr>
          <w:rFonts w:ascii="Arial" w:eastAsia="Times New Roman" w:hAnsi="Arial" w:cs="Arial"/>
          <w:szCs w:val="20"/>
          <w:lang w:val="it-IT"/>
        </w:rPr>
        <w:t>he</w:t>
      </w:r>
      <w:r w:rsidR="00063C98" w:rsidRPr="00971D2C">
        <w:rPr>
          <w:rFonts w:ascii="Arial" w:eastAsia="Times New Roman" w:hAnsi="Arial" w:cs="Arial"/>
          <w:szCs w:val="20"/>
          <w:lang w:val="it-IT"/>
        </w:rPr>
        <w:t>, ditt</w:t>
      </w:r>
      <w:r w:rsidR="00063C98">
        <w:rPr>
          <w:rFonts w:ascii="Arial" w:eastAsia="Times New Roman" w:hAnsi="Arial" w:cs="Arial"/>
          <w:szCs w:val="20"/>
          <w:lang w:val="it-IT"/>
        </w:rPr>
        <w:t>e</w:t>
      </w:r>
      <w:r w:rsidR="00063C98" w:rsidRPr="007A3A52">
        <w:rPr>
          <w:rFonts w:ascii="Arial" w:eastAsia="Times New Roman" w:hAnsi="Arial" w:cs="Arial"/>
          <w:szCs w:val="20"/>
          <w:lang w:val="it-IT"/>
        </w:rPr>
        <w:t xml:space="preserve"> i</w:t>
      </w:r>
      <w:r w:rsidR="00063C98" w:rsidRPr="00971D2C">
        <w:rPr>
          <w:rFonts w:ascii="Arial" w:eastAsia="Times New Roman" w:hAnsi="Arial" w:cs="Arial"/>
          <w:szCs w:val="20"/>
          <w:lang w:val="it-IT"/>
        </w:rPr>
        <w:t>ndividual</w:t>
      </w:r>
      <w:r w:rsidR="00063C98">
        <w:rPr>
          <w:rFonts w:ascii="Arial" w:eastAsia="Times New Roman" w:hAnsi="Arial" w:cs="Arial"/>
          <w:szCs w:val="20"/>
          <w:lang w:val="it-IT"/>
        </w:rPr>
        <w:t>i</w:t>
      </w:r>
      <w:r w:rsidR="00063C98" w:rsidRPr="007A3A52">
        <w:rPr>
          <w:rFonts w:ascii="Arial" w:eastAsia="Times New Roman" w:hAnsi="Arial" w:cs="Arial"/>
          <w:szCs w:val="20"/>
          <w:lang w:val="it-IT"/>
        </w:rPr>
        <w:t xml:space="preserve"> e/o liber</w:t>
      </w:r>
      <w:r w:rsidR="00063C98">
        <w:rPr>
          <w:rFonts w:ascii="Arial" w:eastAsia="Times New Roman" w:hAnsi="Arial" w:cs="Arial"/>
          <w:szCs w:val="20"/>
          <w:lang w:val="it-IT"/>
        </w:rPr>
        <w:t>i</w:t>
      </w:r>
      <w:r w:rsidR="00063C98" w:rsidRPr="00971D2C">
        <w:rPr>
          <w:rFonts w:ascii="Arial" w:eastAsia="Times New Roman" w:hAnsi="Arial" w:cs="Arial"/>
          <w:szCs w:val="20"/>
          <w:lang w:val="it-IT"/>
        </w:rPr>
        <w:t xml:space="preserve"> </w:t>
      </w:r>
      <w:r w:rsidR="00063C98" w:rsidRPr="007A3A52">
        <w:rPr>
          <w:rFonts w:ascii="Arial" w:eastAsia="Times New Roman" w:hAnsi="Arial" w:cs="Arial"/>
          <w:szCs w:val="20"/>
          <w:lang w:val="it-IT"/>
        </w:rPr>
        <w:t>professionisti (“</w:t>
      </w:r>
      <w:r w:rsidR="00063C98" w:rsidRPr="007A3A52">
        <w:rPr>
          <w:rFonts w:ascii="Arial" w:eastAsia="Times New Roman" w:hAnsi="Arial" w:cs="Arial"/>
          <w:b/>
          <w:szCs w:val="20"/>
          <w:lang w:val="it-IT"/>
        </w:rPr>
        <w:t>I</w:t>
      </w:r>
      <w:r w:rsidR="00063C98" w:rsidRPr="00971D2C">
        <w:rPr>
          <w:rFonts w:ascii="Arial" w:eastAsia="Times New Roman" w:hAnsi="Arial" w:cs="Arial"/>
          <w:b/>
          <w:szCs w:val="20"/>
          <w:lang w:val="it-IT"/>
        </w:rPr>
        <w:t>nteressati</w:t>
      </w:r>
      <w:r w:rsidR="00063C98" w:rsidRPr="007A3A52">
        <w:rPr>
          <w:rFonts w:ascii="Arial" w:eastAsia="Times New Roman" w:hAnsi="Arial" w:cs="Arial"/>
          <w:szCs w:val="20"/>
          <w:lang w:val="it-IT"/>
        </w:rPr>
        <w:t xml:space="preserve">”) </w:t>
      </w:r>
      <w:r w:rsidR="0043260A" w:rsidRPr="00971D2C">
        <w:rPr>
          <w:rFonts w:ascii="Arial" w:eastAsia="Times New Roman" w:hAnsi="Arial" w:cs="Arial"/>
          <w:szCs w:val="20"/>
          <w:lang w:val="it-IT"/>
        </w:rPr>
        <w:t>specifici</w:t>
      </w:r>
      <w:r w:rsidR="0043260A" w:rsidRPr="007A3A52">
        <w:rPr>
          <w:rFonts w:ascii="Arial" w:eastAsia="Times New Roman" w:hAnsi="Arial" w:cs="Arial"/>
          <w:szCs w:val="20"/>
          <w:lang w:val="it-IT"/>
        </w:rPr>
        <w:t xml:space="preserve"> diritti, tra i quali quello di conoscere</w:t>
      </w:r>
      <w:r w:rsidR="0043260A" w:rsidRPr="00642668">
        <w:rPr>
          <w:rFonts w:ascii="Arial" w:eastAsia="Times New Roman" w:hAnsi="Arial" w:cs="Arial"/>
          <w:szCs w:val="20"/>
          <w:lang w:val="it-IT"/>
        </w:rPr>
        <w:t xml:space="preserve"> quali sono i dati personali in possesso della Banca e come questi vengono utilizzati (</w:t>
      </w:r>
      <w:r w:rsidR="0043260A" w:rsidRPr="00642668">
        <w:rPr>
          <w:rFonts w:ascii="Arial" w:eastAsia="Times New Roman" w:hAnsi="Arial" w:cs="Arial"/>
          <w:b/>
          <w:szCs w:val="20"/>
          <w:lang w:val="it-IT"/>
        </w:rPr>
        <w:t>Diritto di accesso</w:t>
      </w:r>
      <w:r w:rsidR="0043260A" w:rsidRPr="00642668">
        <w:rPr>
          <w:rFonts w:ascii="Arial" w:eastAsia="Times New Roman" w:hAnsi="Arial" w:cs="Arial"/>
          <w:szCs w:val="20"/>
          <w:lang w:val="it-IT"/>
        </w:rPr>
        <w:t>), di ottenerne l'</w:t>
      </w:r>
      <w:r w:rsidR="0043260A" w:rsidRPr="00642668">
        <w:rPr>
          <w:rFonts w:ascii="Arial" w:eastAsia="Times New Roman" w:hAnsi="Arial" w:cs="Arial"/>
          <w:b/>
          <w:szCs w:val="20"/>
          <w:lang w:val="it-IT"/>
        </w:rPr>
        <w:t>aggiornamento</w:t>
      </w:r>
      <w:r w:rsidR="0043260A" w:rsidRPr="00642668">
        <w:rPr>
          <w:rFonts w:ascii="Arial" w:eastAsia="Times New Roman" w:hAnsi="Arial" w:cs="Arial"/>
          <w:szCs w:val="20"/>
          <w:lang w:val="it-IT"/>
        </w:rPr>
        <w:t xml:space="preserve">, la </w:t>
      </w:r>
      <w:r w:rsidR="0043260A" w:rsidRPr="00642668">
        <w:rPr>
          <w:rFonts w:ascii="Arial" w:eastAsia="Times New Roman" w:hAnsi="Arial" w:cs="Arial"/>
          <w:b/>
          <w:szCs w:val="20"/>
          <w:lang w:val="it-IT"/>
        </w:rPr>
        <w:t>rettifica</w:t>
      </w:r>
      <w:r w:rsidR="0043260A" w:rsidRPr="00642668">
        <w:rPr>
          <w:rFonts w:ascii="Arial" w:eastAsia="Times New Roman" w:hAnsi="Arial" w:cs="Arial"/>
          <w:szCs w:val="20"/>
          <w:lang w:val="it-IT"/>
        </w:rPr>
        <w:t xml:space="preserve"> o, se vi è interesse, l’</w:t>
      </w:r>
      <w:r w:rsidR="0043260A" w:rsidRPr="00642668">
        <w:rPr>
          <w:rFonts w:ascii="Arial" w:eastAsia="Times New Roman" w:hAnsi="Arial" w:cs="Arial"/>
          <w:b/>
          <w:szCs w:val="20"/>
          <w:lang w:val="it-IT"/>
        </w:rPr>
        <w:t>integrazione</w:t>
      </w:r>
      <w:r w:rsidR="0043260A" w:rsidRPr="00642668">
        <w:rPr>
          <w:rFonts w:ascii="Arial" w:eastAsia="Times New Roman" w:hAnsi="Arial" w:cs="Arial"/>
          <w:szCs w:val="20"/>
          <w:lang w:val="it-IT"/>
        </w:rPr>
        <w:t>, nonché la</w:t>
      </w:r>
      <w:r w:rsidR="0090514C">
        <w:rPr>
          <w:rFonts w:ascii="Arial" w:eastAsia="Times New Roman" w:hAnsi="Arial" w:cs="Arial"/>
          <w:szCs w:val="20"/>
          <w:lang w:val="it-IT"/>
        </w:rPr>
        <w:t xml:space="preserve"> portabilità,</w:t>
      </w:r>
      <w:r w:rsidR="0043260A" w:rsidRPr="00642668">
        <w:rPr>
          <w:rFonts w:ascii="Arial" w:eastAsia="Times New Roman" w:hAnsi="Arial" w:cs="Arial"/>
          <w:szCs w:val="20"/>
          <w:lang w:val="it-IT"/>
        </w:rPr>
        <w:t xml:space="preserve"> </w:t>
      </w:r>
      <w:r w:rsidR="0043260A" w:rsidRPr="00642668">
        <w:rPr>
          <w:rFonts w:ascii="Arial" w:eastAsia="Times New Roman" w:hAnsi="Arial" w:cs="Arial"/>
          <w:b/>
          <w:szCs w:val="20"/>
          <w:lang w:val="it-IT"/>
        </w:rPr>
        <w:t>cancellazione</w:t>
      </w:r>
      <w:r w:rsidR="0043260A" w:rsidRPr="00642668">
        <w:rPr>
          <w:rFonts w:ascii="Arial" w:eastAsia="Times New Roman" w:hAnsi="Arial" w:cs="Arial"/>
          <w:szCs w:val="20"/>
          <w:lang w:val="it-IT"/>
        </w:rPr>
        <w:t xml:space="preserve">, la trasformazione in </w:t>
      </w:r>
      <w:r w:rsidR="0043260A" w:rsidRPr="00642668">
        <w:rPr>
          <w:rFonts w:ascii="Arial" w:eastAsia="Times New Roman" w:hAnsi="Arial" w:cs="Arial"/>
          <w:b/>
          <w:szCs w:val="20"/>
          <w:lang w:val="it-IT"/>
        </w:rPr>
        <w:t>forma anonima</w:t>
      </w:r>
      <w:r w:rsidR="0043260A" w:rsidRPr="00642668">
        <w:rPr>
          <w:rFonts w:ascii="Arial" w:eastAsia="Times New Roman" w:hAnsi="Arial" w:cs="Arial"/>
          <w:szCs w:val="20"/>
          <w:lang w:val="it-IT"/>
        </w:rPr>
        <w:t xml:space="preserve"> o la </w:t>
      </w:r>
      <w:r w:rsidR="0043260A" w:rsidRPr="00642668">
        <w:rPr>
          <w:rFonts w:ascii="Arial" w:eastAsia="Times New Roman" w:hAnsi="Arial" w:cs="Arial"/>
          <w:b/>
          <w:szCs w:val="20"/>
          <w:lang w:val="it-IT"/>
        </w:rPr>
        <w:t>limitazione</w:t>
      </w:r>
      <w:r w:rsidR="0043260A" w:rsidRPr="00642668">
        <w:rPr>
          <w:rFonts w:ascii="Arial" w:eastAsia="Times New Roman" w:hAnsi="Arial" w:cs="Arial"/>
          <w:szCs w:val="20"/>
          <w:lang w:val="it-IT"/>
        </w:rPr>
        <w:t>.</w:t>
      </w:r>
    </w:p>
    <w:p w14:paraId="5E4BE68A" w14:textId="77777777" w:rsidR="00296F7D" w:rsidRPr="00642668" w:rsidRDefault="00296F7D" w:rsidP="00296F7D">
      <w:pPr>
        <w:jc w:val="both"/>
        <w:rPr>
          <w:rFonts w:ascii="Arial" w:eastAsia="Times New Roman" w:hAnsi="Arial" w:cs="Arial"/>
          <w:szCs w:val="20"/>
          <w:lang w:val="it-IT"/>
        </w:rPr>
      </w:pPr>
    </w:p>
    <w:p w14:paraId="20D8185F" w14:textId="77777777" w:rsidR="00AC3B3E" w:rsidRPr="00642668" w:rsidRDefault="0090514C" w:rsidP="00AC3B3E">
      <w:pPr>
        <w:spacing w:after="120"/>
        <w:jc w:val="both"/>
        <w:rPr>
          <w:rFonts w:ascii="Arial" w:eastAsia="Times New Roman" w:hAnsi="Arial" w:cs="Arial"/>
          <w:b/>
          <w:szCs w:val="20"/>
          <w:lang w:val="it-IT"/>
        </w:rPr>
      </w:pPr>
      <w:r>
        <w:rPr>
          <w:rFonts w:ascii="Arial" w:eastAsia="Times New Roman" w:hAnsi="Arial" w:cs="Arial"/>
          <w:b/>
          <w:szCs w:val="20"/>
          <w:lang w:val="it-IT"/>
        </w:rPr>
        <w:t>5</w:t>
      </w:r>
      <w:r w:rsidR="00AC3B3E" w:rsidRPr="00642668">
        <w:rPr>
          <w:rFonts w:ascii="Arial" w:eastAsia="Times New Roman" w:hAnsi="Arial" w:cs="Arial"/>
          <w:b/>
          <w:szCs w:val="20"/>
          <w:lang w:val="it-IT"/>
        </w:rPr>
        <w:t xml:space="preserve">.1 </w:t>
      </w:r>
      <w:r w:rsidR="0043260A" w:rsidRPr="00642668">
        <w:rPr>
          <w:rFonts w:ascii="Arial" w:eastAsia="Times New Roman" w:hAnsi="Arial" w:cs="Arial"/>
          <w:b/>
          <w:szCs w:val="20"/>
          <w:u w:val="single"/>
          <w:lang w:val="it-IT"/>
        </w:rPr>
        <w:t xml:space="preserve">PERIODO DI CONSERVAZIONE DEI DATI </w:t>
      </w:r>
    </w:p>
    <w:p w14:paraId="1D2BBEFE" w14:textId="77777777" w:rsidR="0043260A" w:rsidRPr="00642668" w:rsidRDefault="0090514C" w:rsidP="00400C93">
      <w:pPr>
        <w:tabs>
          <w:tab w:val="left" w:pos="567"/>
        </w:tabs>
        <w:spacing w:before="120" w:after="120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  <w:r>
        <w:rPr>
          <w:rFonts w:ascii="Arial" w:eastAsia="Times New Roman" w:hAnsi="Arial" w:cs="Arial"/>
          <w:szCs w:val="20"/>
          <w:lang w:val="it-IT"/>
        </w:rPr>
        <w:t>Il Circolo</w:t>
      </w:r>
      <w:r w:rsidRPr="00642668">
        <w:rPr>
          <w:rFonts w:ascii="Arial" w:eastAsia="Times New Roman" w:hAnsi="Arial" w:cs="Arial"/>
          <w:szCs w:val="20"/>
          <w:lang w:val="it-IT"/>
        </w:rPr>
        <w:t xml:space="preserve"> </w:t>
      </w:r>
      <w:r w:rsidR="0043260A"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tratta e conserva i </w:t>
      </w:r>
      <w:r w:rsidR="00BC5F29"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Suoi </w:t>
      </w:r>
      <w:r w:rsidR="0043260A" w:rsidRPr="00642668">
        <w:rPr>
          <w:rFonts w:ascii="Arial" w:eastAsia="Times New Roman" w:hAnsi="Arial" w:cs="Arial"/>
          <w:szCs w:val="20"/>
          <w:lang w:val="it-IT" w:eastAsia="en-GB" w:bidi="en-GB"/>
        </w:rPr>
        <w:t>dati personali per tutta la durata d</w:t>
      </w:r>
      <w:r>
        <w:rPr>
          <w:rFonts w:ascii="Arial" w:eastAsia="Times New Roman" w:hAnsi="Arial" w:cs="Arial"/>
          <w:szCs w:val="20"/>
          <w:lang w:val="it-IT" w:eastAsia="en-GB" w:bidi="en-GB"/>
        </w:rPr>
        <w:t>i adesione al Circolo</w:t>
      </w:r>
      <w:r w:rsidR="0043260A" w:rsidRPr="00642668">
        <w:rPr>
          <w:rFonts w:ascii="Arial" w:eastAsia="Times New Roman" w:hAnsi="Arial" w:cs="Arial"/>
          <w:szCs w:val="20"/>
          <w:lang w:val="it-IT" w:eastAsia="en-GB" w:bidi="en-GB"/>
        </w:rPr>
        <w:t>, per l’esecuzione degli adempimenti allo stesso inerenti e conseguenti</w:t>
      </w:r>
      <w:r>
        <w:rPr>
          <w:rFonts w:ascii="Arial" w:eastAsia="Times New Roman" w:hAnsi="Arial" w:cs="Arial"/>
          <w:szCs w:val="20"/>
          <w:lang w:val="it-IT" w:eastAsia="en-GB" w:bidi="en-GB"/>
        </w:rPr>
        <w:t xml:space="preserve"> e previsti dallo Statuto del Circolo</w:t>
      </w:r>
      <w:r w:rsidR="0043260A" w:rsidRPr="00642668">
        <w:rPr>
          <w:rFonts w:ascii="Arial" w:eastAsia="Times New Roman" w:hAnsi="Arial" w:cs="Arial"/>
          <w:szCs w:val="20"/>
          <w:lang w:val="it-IT" w:eastAsia="en-GB" w:bidi="en-GB"/>
        </w:rPr>
        <w:t>, per il rispetto degli obblighi di legge e regolamentari applicabili,</w:t>
      </w:r>
      <w:r w:rsidR="00400C93">
        <w:rPr>
          <w:rFonts w:ascii="Arial" w:eastAsia="Times New Roman" w:hAnsi="Arial" w:cs="Arial"/>
          <w:szCs w:val="20"/>
          <w:lang w:val="it-IT" w:eastAsia="en-GB" w:bidi="en-GB"/>
        </w:rPr>
        <w:t xml:space="preserve"> </w:t>
      </w:r>
      <w:r w:rsidR="0043260A" w:rsidRPr="00642668">
        <w:rPr>
          <w:rFonts w:ascii="Arial" w:eastAsia="Times New Roman" w:hAnsi="Arial" w:cs="Arial"/>
          <w:szCs w:val="20"/>
          <w:lang w:val="it-IT" w:eastAsia="en-GB" w:bidi="en-GB"/>
        </w:rPr>
        <w:t>nonché per finalità difensive proprie o di terzi</w:t>
      </w:r>
      <w:r w:rsidR="00AF0C29">
        <w:rPr>
          <w:rFonts w:ascii="Arial" w:eastAsia="Times New Roman" w:hAnsi="Arial" w:cs="Arial"/>
          <w:szCs w:val="20"/>
          <w:lang w:val="it-IT" w:eastAsia="en-GB" w:bidi="en-GB"/>
        </w:rPr>
        <w:t xml:space="preserve"> e fino alla scadenza del</w:t>
      </w:r>
      <w:r w:rsidR="00400C93">
        <w:rPr>
          <w:rFonts w:ascii="Arial" w:eastAsia="Times New Roman" w:hAnsi="Arial" w:cs="Arial"/>
          <w:szCs w:val="20"/>
          <w:lang w:val="it-IT" w:eastAsia="en-GB" w:bidi="en-GB"/>
        </w:rPr>
        <w:t xml:space="preserve"> periodo di prescrizione di legge </w:t>
      </w:r>
      <w:r w:rsidR="00400C93" w:rsidRPr="009D2CC4">
        <w:rPr>
          <w:rFonts w:ascii="Arial" w:eastAsia="Times New Roman" w:hAnsi="Arial" w:cs="Arial"/>
          <w:szCs w:val="20"/>
          <w:lang w:val="it-IT" w:eastAsia="en-GB" w:bidi="en-GB"/>
        </w:rPr>
        <w:t>applicabile</w:t>
      </w:r>
      <w:r w:rsidR="0043260A" w:rsidRPr="009D2CC4">
        <w:rPr>
          <w:rFonts w:ascii="Arial" w:eastAsia="Times New Roman" w:hAnsi="Arial" w:cs="Arial"/>
          <w:szCs w:val="20"/>
          <w:lang w:val="it-IT" w:eastAsia="en-GB" w:bidi="en-GB"/>
        </w:rPr>
        <w:t>, decorrent</w:t>
      </w:r>
      <w:r w:rsidR="00400C93" w:rsidRPr="009D2CC4">
        <w:rPr>
          <w:rFonts w:ascii="Arial" w:eastAsia="Times New Roman" w:hAnsi="Arial" w:cs="Arial"/>
          <w:szCs w:val="20"/>
          <w:lang w:val="it-IT" w:eastAsia="en-GB" w:bidi="en-GB"/>
        </w:rPr>
        <w:t>e</w:t>
      </w:r>
      <w:r w:rsidR="0043260A" w:rsidRPr="009D2CC4">
        <w:rPr>
          <w:rFonts w:ascii="Arial" w:eastAsia="Times New Roman" w:hAnsi="Arial" w:cs="Arial"/>
          <w:szCs w:val="20"/>
          <w:lang w:val="it-IT" w:eastAsia="en-GB" w:bidi="en-GB"/>
        </w:rPr>
        <w:t xml:space="preserve"> dalla data di chiusura del rapporto </w:t>
      </w:r>
      <w:r>
        <w:rPr>
          <w:rFonts w:ascii="Arial" w:eastAsia="Times New Roman" w:hAnsi="Arial" w:cs="Arial"/>
          <w:szCs w:val="20"/>
          <w:lang w:val="it-IT" w:eastAsia="en-GB" w:bidi="en-GB"/>
        </w:rPr>
        <w:t>di associazione con il Circolo</w:t>
      </w:r>
      <w:r w:rsidR="00BC5F29" w:rsidRPr="009D2CC4">
        <w:rPr>
          <w:rFonts w:ascii="Arial" w:eastAsia="Times New Roman" w:hAnsi="Arial" w:cs="Arial"/>
          <w:szCs w:val="20"/>
          <w:lang w:val="it-IT" w:eastAsia="en-GB" w:bidi="en-GB"/>
        </w:rPr>
        <w:t>.</w:t>
      </w:r>
      <w:r w:rsidR="00BC5F29"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</w:t>
      </w:r>
    </w:p>
    <w:p w14:paraId="324ADEE1" w14:textId="77777777" w:rsidR="0043260A" w:rsidRPr="00642668" w:rsidRDefault="0043260A" w:rsidP="00BC5F29">
      <w:pPr>
        <w:tabs>
          <w:tab w:val="left" w:pos="567"/>
        </w:tabs>
        <w:spacing w:before="120"/>
        <w:jc w:val="both"/>
        <w:rPr>
          <w:rFonts w:ascii="Arial" w:eastAsia="Times New Roman" w:hAnsi="Arial" w:cs="Arial"/>
          <w:szCs w:val="20"/>
          <w:lang w:val="it-IT" w:eastAsia="en-GB" w:bidi="en-GB"/>
        </w:rPr>
      </w:pP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Al termine del periodo di </w:t>
      </w:r>
      <w:r w:rsidR="00BA1278"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conservazione</w:t>
      </w: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 applicabile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>, i dati personali riferibili a</w:t>
      </w:r>
      <w:r w:rsidR="00146C96">
        <w:rPr>
          <w:rFonts w:ascii="Arial" w:eastAsia="Times New Roman" w:hAnsi="Arial" w:cs="Arial"/>
          <w:szCs w:val="20"/>
          <w:lang w:val="it-IT" w:eastAsia="en-GB" w:bidi="en-GB"/>
        </w:rPr>
        <w:t xml:space="preserve">gli </w:t>
      </w:r>
      <w:r w:rsidR="00146C96" w:rsidRPr="007A3A52">
        <w:rPr>
          <w:rFonts w:ascii="Arial" w:eastAsia="Times New Roman" w:hAnsi="Arial" w:cs="Arial"/>
          <w:b/>
          <w:szCs w:val="20"/>
          <w:lang w:val="it-IT" w:eastAsia="en-GB" w:bidi="en-GB"/>
        </w:rPr>
        <w:t>Interessati</w:t>
      </w:r>
      <w:r w:rsidR="00146C96">
        <w:rPr>
          <w:rFonts w:ascii="Arial" w:eastAsia="Times New Roman" w:hAnsi="Arial" w:cs="Arial"/>
          <w:szCs w:val="20"/>
          <w:lang w:val="it-IT" w:eastAsia="en-GB" w:bidi="en-GB"/>
        </w:rPr>
        <w:t xml:space="preserve"> 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verranno </w:t>
      </w: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cancellati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o </w:t>
      </w: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conservati in una forma che non consenta l’identificazione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dell’</w:t>
      </w:r>
      <w:r w:rsidR="00146C96">
        <w:rPr>
          <w:rFonts w:ascii="Arial" w:eastAsia="Times New Roman" w:hAnsi="Arial" w:cs="Arial"/>
          <w:szCs w:val="20"/>
          <w:lang w:val="it-IT" w:eastAsia="en-GB" w:bidi="en-GB"/>
        </w:rPr>
        <w:t>I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nteressato 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lastRenderedPageBreak/>
        <w:t>(es. anonimizzazione irreversibile), a meno che il loro ulteriore trattamento sia necessario per uno o più dei seguenti scopi:</w:t>
      </w:r>
      <w:r w:rsidR="00146C96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 </w:t>
      </w: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i)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risoluzione di </w:t>
      </w: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precontenziosi e/o contenziosi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avviati prima della scadenza del periodo di conservazione;</w:t>
      </w:r>
      <w:r w:rsidR="00146C96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 </w:t>
      </w: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ii)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per dare seguito ad </w:t>
      </w: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indagini/ispezioni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da parte di funzioni di controllo interno e/o autorità esterne avviati prima della scadenza del periodo di conservazione;</w:t>
      </w:r>
      <w:r w:rsidR="00146C96">
        <w:rPr>
          <w:rFonts w:ascii="Arial" w:eastAsia="Times New Roman" w:hAnsi="Arial" w:cs="Arial"/>
          <w:b/>
          <w:szCs w:val="20"/>
          <w:lang w:val="it-IT" w:eastAsia="en-GB" w:bidi="en-GB"/>
        </w:rPr>
        <w:t xml:space="preserve"> </w:t>
      </w: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iii)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per dare seguito a richieste della </w:t>
      </w:r>
      <w:r w:rsidRPr="00642668">
        <w:rPr>
          <w:rFonts w:ascii="Arial" w:eastAsia="Times New Roman" w:hAnsi="Arial" w:cs="Arial"/>
          <w:b/>
          <w:szCs w:val="20"/>
          <w:lang w:val="it-IT" w:eastAsia="en-GB" w:bidi="en-GB"/>
        </w:rPr>
        <w:t>pubblica autorità italiana e/o estera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pervenute/notificate </w:t>
      </w:r>
      <w:r w:rsidR="0090514C">
        <w:rPr>
          <w:rFonts w:ascii="Arial" w:eastAsia="Times New Roman" w:hAnsi="Arial" w:cs="Arial"/>
          <w:szCs w:val="20"/>
          <w:lang w:val="it-IT" w:eastAsia="en-GB" w:bidi="en-GB"/>
        </w:rPr>
        <w:t>al Circolo</w:t>
      </w:r>
      <w:r w:rsidRPr="00642668">
        <w:rPr>
          <w:rFonts w:ascii="Arial" w:eastAsia="Times New Roman" w:hAnsi="Arial" w:cs="Arial"/>
          <w:szCs w:val="20"/>
          <w:lang w:val="it-IT" w:eastAsia="en-GB" w:bidi="en-GB"/>
        </w:rPr>
        <w:t xml:space="preserve"> prima della scadenza del period</w:t>
      </w:r>
      <w:r w:rsidR="0003781B" w:rsidRPr="00642668">
        <w:rPr>
          <w:rFonts w:ascii="Arial" w:eastAsia="Times New Roman" w:hAnsi="Arial" w:cs="Arial"/>
          <w:szCs w:val="20"/>
          <w:lang w:val="it-IT" w:eastAsia="en-GB" w:bidi="en-GB"/>
        </w:rPr>
        <w:t>o di conservazione</w:t>
      </w:r>
      <w:r w:rsidR="00400C93">
        <w:rPr>
          <w:rFonts w:ascii="Arial" w:eastAsia="Times New Roman" w:hAnsi="Arial" w:cs="Arial"/>
          <w:szCs w:val="20"/>
          <w:lang w:val="it-IT" w:eastAsia="en-GB" w:bidi="en-GB"/>
        </w:rPr>
        <w:t>.</w:t>
      </w:r>
    </w:p>
    <w:p w14:paraId="7D5537F3" w14:textId="77777777" w:rsidR="0003781B" w:rsidRPr="00642668" w:rsidRDefault="0003781B" w:rsidP="00BC5F29">
      <w:pPr>
        <w:jc w:val="both"/>
        <w:rPr>
          <w:rFonts w:ascii="Arial" w:eastAsia="Times New Roman" w:hAnsi="Arial" w:cs="Arial"/>
          <w:b/>
          <w:szCs w:val="20"/>
          <w:lang w:val="it-IT" w:eastAsia="en-GB" w:bidi="en-GB"/>
        </w:rPr>
      </w:pPr>
    </w:p>
    <w:p w14:paraId="495059CA" w14:textId="77777777" w:rsidR="00DB7BBE" w:rsidRPr="00AC3B3E" w:rsidRDefault="00DB7BBE" w:rsidP="00DB7BBE">
      <w:pPr>
        <w:jc w:val="both"/>
        <w:rPr>
          <w:rFonts w:ascii="Arial" w:eastAsia="Times New Roman" w:hAnsi="Arial" w:cs="Arial"/>
          <w:szCs w:val="20"/>
          <w:lang w:val="it-IT"/>
        </w:rPr>
      </w:pPr>
    </w:p>
    <w:p w14:paraId="2A91859B" w14:textId="77777777" w:rsidR="00AC3B3E" w:rsidRPr="00AC3B3E" w:rsidRDefault="005C0619" w:rsidP="005F09D0">
      <w:pPr>
        <w:numPr>
          <w:ilvl w:val="0"/>
          <w:numId w:val="11"/>
        </w:numPr>
        <w:spacing w:after="120"/>
        <w:ind w:left="357" w:hanging="357"/>
        <w:jc w:val="both"/>
        <w:rPr>
          <w:rFonts w:ascii="Arial" w:eastAsia="Times New Roman" w:hAnsi="Arial" w:cs="Arial"/>
          <w:b/>
          <w:szCs w:val="20"/>
          <w:u w:val="single"/>
          <w:lang w:val="it-IT"/>
        </w:rPr>
      </w:pPr>
      <w:r w:rsidRPr="005C0619">
        <w:rPr>
          <w:rFonts w:ascii="Arial" w:eastAsia="Times New Roman" w:hAnsi="Arial" w:cs="Arial"/>
          <w:b/>
          <w:szCs w:val="20"/>
          <w:u w:val="single"/>
          <w:lang w:val="it-IT"/>
        </w:rPr>
        <w:t>MODALITA’ DI ESERCIZIO DEI DIRITTI</w:t>
      </w:r>
    </w:p>
    <w:p w14:paraId="2BBF6260" w14:textId="77777777" w:rsidR="001652C5" w:rsidRPr="001652C5" w:rsidRDefault="003835C1" w:rsidP="001652C5">
      <w:pPr>
        <w:spacing w:after="120"/>
        <w:jc w:val="both"/>
        <w:rPr>
          <w:rFonts w:ascii="Arial" w:eastAsia="Times New Roman" w:hAnsi="Arial" w:cs="Arial"/>
          <w:szCs w:val="20"/>
          <w:lang w:val="it-IT" w:eastAsia="it-IT"/>
        </w:rPr>
      </w:pPr>
      <w:r>
        <w:rPr>
          <w:rFonts w:ascii="Arial" w:eastAsia="Times New Roman" w:hAnsi="Arial" w:cs="Arial"/>
          <w:szCs w:val="20"/>
          <w:lang w:val="it-IT" w:eastAsia="it-IT"/>
        </w:rPr>
        <w:t>C</w:t>
      </w:r>
      <w:r w:rsidR="00146C96">
        <w:rPr>
          <w:rFonts w:ascii="Arial" w:eastAsia="Times New Roman" w:hAnsi="Arial" w:cs="Arial"/>
          <w:szCs w:val="20"/>
          <w:lang w:val="it-IT" w:eastAsia="it-IT"/>
        </w:rPr>
        <w:t xml:space="preserve">iascun Interessato </w:t>
      </w:r>
      <w:r>
        <w:rPr>
          <w:rFonts w:ascii="Arial" w:eastAsia="Times New Roman" w:hAnsi="Arial" w:cs="Arial"/>
          <w:szCs w:val="20"/>
          <w:lang w:val="it-IT" w:eastAsia="it-IT"/>
        </w:rPr>
        <w:t>p</w:t>
      </w:r>
      <w:r w:rsidRPr="00AC3B3E">
        <w:rPr>
          <w:rFonts w:ascii="Arial" w:eastAsia="Times New Roman" w:hAnsi="Arial" w:cs="Arial"/>
          <w:szCs w:val="20"/>
          <w:lang w:val="it-IT" w:eastAsia="it-IT"/>
        </w:rPr>
        <w:t xml:space="preserve">er </w:t>
      </w:r>
      <w:r w:rsidRPr="001652C5">
        <w:rPr>
          <w:rFonts w:ascii="Arial" w:eastAsia="Times New Roman" w:hAnsi="Arial" w:cs="Arial"/>
          <w:szCs w:val="20"/>
          <w:lang w:val="it-IT" w:eastAsia="it-IT"/>
        </w:rPr>
        <w:t xml:space="preserve">esercitare </w:t>
      </w:r>
      <w:r>
        <w:rPr>
          <w:rFonts w:ascii="Arial" w:eastAsia="Times New Roman" w:hAnsi="Arial" w:cs="Arial"/>
          <w:szCs w:val="20"/>
          <w:lang w:val="it-IT" w:eastAsia="it-IT"/>
        </w:rPr>
        <w:t xml:space="preserve">i diritti di cui al paragrafo </w:t>
      </w:r>
      <w:r w:rsidR="0090514C">
        <w:rPr>
          <w:rFonts w:ascii="Arial" w:eastAsia="Times New Roman" w:hAnsi="Arial" w:cs="Arial"/>
          <w:szCs w:val="20"/>
          <w:lang w:val="it-IT" w:eastAsia="it-IT"/>
        </w:rPr>
        <w:t>5</w:t>
      </w:r>
      <w:r>
        <w:rPr>
          <w:rFonts w:ascii="Arial" w:eastAsia="Times New Roman" w:hAnsi="Arial" w:cs="Arial"/>
          <w:szCs w:val="20"/>
          <w:lang w:val="it-IT" w:eastAsia="it-IT"/>
        </w:rPr>
        <w:t xml:space="preserve"> 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potrà rivolgersi </w:t>
      </w:r>
      <w:r w:rsidR="00146C96">
        <w:rPr>
          <w:rFonts w:ascii="Arial" w:eastAsia="Times New Roman" w:hAnsi="Arial" w:cs="Arial"/>
          <w:szCs w:val="20"/>
          <w:lang w:val="it-IT" w:eastAsia="it-IT"/>
        </w:rPr>
        <w:t>a</w:t>
      </w:r>
      <w:r w:rsidR="00406B7F">
        <w:rPr>
          <w:rFonts w:ascii="Arial" w:eastAsia="Times New Roman" w:hAnsi="Arial" w:cs="Arial"/>
          <w:szCs w:val="20"/>
          <w:lang w:val="it-IT" w:eastAsia="it-IT"/>
        </w:rPr>
        <w:t>l Presidente pro-tempore del Circolo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>.</w:t>
      </w:r>
    </w:p>
    <w:p w14:paraId="682DD942" w14:textId="77777777" w:rsidR="001652C5" w:rsidRPr="001652C5" w:rsidRDefault="0003781B" w:rsidP="001652C5">
      <w:pPr>
        <w:spacing w:after="120"/>
        <w:jc w:val="both"/>
        <w:rPr>
          <w:rFonts w:ascii="Arial" w:eastAsia="Times New Roman" w:hAnsi="Arial" w:cs="Arial"/>
          <w:szCs w:val="20"/>
          <w:lang w:val="it-IT" w:eastAsia="it-IT"/>
        </w:rPr>
      </w:pPr>
      <w:r>
        <w:rPr>
          <w:rFonts w:ascii="Arial" w:eastAsia="Times New Roman" w:hAnsi="Arial" w:cs="Arial"/>
          <w:szCs w:val="20"/>
          <w:lang w:val="it-IT" w:eastAsia="it-IT"/>
        </w:rPr>
        <w:t>Il termine per la risposta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è </w:t>
      </w:r>
      <w:r w:rsidR="00AF2E7C" w:rsidRPr="00223B5D">
        <w:rPr>
          <w:rFonts w:ascii="Arial" w:eastAsia="Times New Roman" w:hAnsi="Arial" w:cs="Arial"/>
          <w:b/>
          <w:szCs w:val="20"/>
          <w:lang w:val="it-IT" w:eastAsia="it-IT"/>
        </w:rPr>
        <w:t>un (1) mese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, </w:t>
      </w:r>
      <w:r w:rsidR="00AF2E7C">
        <w:rPr>
          <w:rFonts w:ascii="Arial" w:eastAsia="Times New Roman" w:hAnsi="Arial" w:cs="Arial"/>
          <w:szCs w:val="20"/>
          <w:lang w:val="it-IT" w:eastAsia="it-IT"/>
        </w:rPr>
        <w:t xml:space="preserve">prorogabile di </w:t>
      </w:r>
      <w:r w:rsidR="00AF2E7C" w:rsidRPr="00AF2E7C">
        <w:rPr>
          <w:rFonts w:ascii="Arial" w:eastAsia="Times New Roman" w:hAnsi="Arial" w:cs="Arial"/>
          <w:b/>
          <w:szCs w:val="20"/>
          <w:lang w:val="it-IT" w:eastAsia="it-IT"/>
        </w:rPr>
        <w:t>due (2) mesi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in casi di particolare complessità; in questi casi, </w:t>
      </w:r>
      <w:r w:rsidR="0090514C">
        <w:rPr>
          <w:rFonts w:ascii="Arial" w:eastAsia="Times New Roman" w:hAnsi="Arial" w:cs="Arial"/>
          <w:szCs w:val="20"/>
          <w:lang w:val="it-IT" w:eastAsia="it-IT"/>
        </w:rPr>
        <w:t>il Circolo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fornisce almeno u</w:t>
      </w:r>
      <w:r>
        <w:rPr>
          <w:rFonts w:ascii="Arial" w:eastAsia="Times New Roman" w:hAnsi="Arial" w:cs="Arial"/>
          <w:szCs w:val="20"/>
          <w:lang w:val="it-IT" w:eastAsia="it-IT"/>
        </w:rPr>
        <w:t>na comunicazione interlocutoria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entro </w:t>
      </w:r>
      <w:r w:rsidR="00AF2E7C" w:rsidRPr="00AF2E7C">
        <w:rPr>
          <w:rFonts w:ascii="Arial" w:eastAsia="Times New Roman" w:hAnsi="Arial" w:cs="Arial"/>
          <w:b/>
          <w:szCs w:val="20"/>
          <w:lang w:val="it-IT" w:eastAsia="it-IT"/>
        </w:rPr>
        <w:t>un (1) mese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>.</w:t>
      </w:r>
    </w:p>
    <w:p w14:paraId="41F4B7C1" w14:textId="77777777" w:rsidR="001652C5" w:rsidRPr="001652C5" w:rsidRDefault="001652C5" w:rsidP="001652C5">
      <w:pPr>
        <w:spacing w:after="120"/>
        <w:jc w:val="both"/>
        <w:rPr>
          <w:rFonts w:ascii="Arial" w:eastAsia="Times New Roman" w:hAnsi="Arial" w:cs="Arial"/>
          <w:szCs w:val="20"/>
          <w:lang w:val="it-IT" w:eastAsia="it-IT"/>
        </w:rPr>
      </w:pPr>
      <w:r w:rsidRPr="001652C5">
        <w:rPr>
          <w:rFonts w:ascii="Arial" w:eastAsia="Times New Roman" w:hAnsi="Arial" w:cs="Arial"/>
          <w:szCs w:val="20"/>
          <w:lang w:val="it-IT" w:eastAsia="it-IT"/>
        </w:rPr>
        <w:t xml:space="preserve">L’esercizio dei diritti è, in linea di principio, gratuito; </w:t>
      </w:r>
      <w:r w:rsidR="0090514C">
        <w:rPr>
          <w:rFonts w:ascii="Arial" w:eastAsia="Times New Roman" w:hAnsi="Arial" w:cs="Arial"/>
          <w:szCs w:val="20"/>
          <w:lang w:val="it-IT" w:eastAsia="it-IT"/>
        </w:rPr>
        <w:t>Il Circolo</w:t>
      </w:r>
      <w:r w:rsidRPr="001652C5">
        <w:rPr>
          <w:rFonts w:ascii="Arial" w:eastAsia="Times New Roman" w:hAnsi="Arial" w:cs="Arial"/>
          <w:szCs w:val="20"/>
          <w:lang w:val="it-IT" w:eastAsia="it-IT"/>
        </w:rPr>
        <w:t xml:space="preserve"> s</w:t>
      </w:r>
      <w:r w:rsidR="0003781B">
        <w:rPr>
          <w:rFonts w:ascii="Arial" w:eastAsia="Times New Roman" w:hAnsi="Arial" w:cs="Arial"/>
          <w:szCs w:val="20"/>
          <w:lang w:val="it-IT" w:eastAsia="it-IT"/>
        </w:rPr>
        <w:t>i riserva il diritto di chiedere</w:t>
      </w:r>
      <w:r w:rsidRPr="001652C5">
        <w:rPr>
          <w:rFonts w:ascii="Arial" w:eastAsia="Times New Roman" w:hAnsi="Arial" w:cs="Arial"/>
          <w:szCs w:val="20"/>
          <w:lang w:val="it-IT" w:eastAsia="it-IT"/>
        </w:rPr>
        <w:t xml:space="preserve"> un contributo in caso di richieste manifestamente infondate o eccessive (anche ripetitive).</w:t>
      </w:r>
    </w:p>
    <w:p w14:paraId="643A4DD7" w14:textId="77777777" w:rsidR="0003781B" w:rsidRDefault="0090514C" w:rsidP="0003781B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  <w:r>
        <w:rPr>
          <w:rFonts w:ascii="Arial" w:eastAsia="Times New Roman" w:hAnsi="Arial" w:cs="Arial"/>
          <w:szCs w:val="20"/>
          <w:lang w:val="it-IT" w:eastAsia="it-IT"/>
        </w:rPr>
        <w:t>Il Circolo</w:t>
      </w:r>
      <w:r w:rsidR="0003781B">
        <w:rPr>
          <w:rFonts w:ascii="Arial" w:eastAsia="Times New Roman" w:hAnsi="Arial" w:cs="Arial"/>
          <w:szCs w:val="20"/>
          <w:lang w:val="it-IT" w:eastAsia="it-IT"/>
        </w:rPr>
        <w:t xml:space="preserve"> ha il diritto di chiedere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informazioni necessarie a</w:t>
      </w:r>
      <w:r w:rsidR="00146C96">
        <w:rPr>
          <w:rFonts w:ascii="Arial" w:eastAsia="Times New Roman" w:hAnsi="Arial" w:cs="Arial"/>
          <w:szCs w:val="20"/>
          <w:lang w:val="it-IT" w:eastAsia="it-IT"/>
        </w:rPr>
        <w:t xml:space="preserve"> fini</w:t>
      </w:r>
      <w:r w:rsidR="0003781B">
        <w:rPr>
          <w:rFonts w:ascii="Arial" w:eastAsia="Times New Roman" w:hAnsi="Arial" w:cs="Arial"/>
          <w:szCs w:val="20"/>
          <w:lang w:val="it-IT" w:eastAsia="it-IT"/>
        </w:rPr>
        <w:t xml:space="preserve"> identifica</w:t>
      </w:r>
      <w:r w:rsidR="00146C96">
        <w:rPr>
          <w:rFonts w:ascii="Arial" w:eastAsia="Times New Roman" w:hAnsi="Arial" w:cs="Arial"/>
          <w:szCs w:val="20"/>
          <w:lang w:val="it-IT" w:eastAsia="it-IT"/>
        </w:rPr>
        <w:t>tivi del richiedente</w:t>
      </w:r>
      <w:r w:rsidR="0003781B">
        <w:rPr>
          <w:rFonts w:ascii="Arial" w:eastAsia="Times New Roman" w:hAnsi="Arial" w:cs="Arial"/>
          <w:szCs w:val="20"/>
          <w:lang w:val="it-IT" w:eastAsia="it-IT"/>
        </w:rPr>
        <w:t>.</w:t>
      </w:r>
    </w:p>
    <w:p w14:paraId="2BC90C12" w14:textId="77777777" w:rsidR="0003781B" w:rsidRPr="00AC3B3E" w:rsidRDefault="0003781B" w:rsidP="0003781B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</w:p>
    <w:p w14:paraId="5AE0D5A5" w14:textId="77777777" w:rsidR="00AC3B3E" w:rsidRPr="00AC3B3E" w:rsidRDefault="0003781B" w:rsidP="00AC3B3E">
      <w:pPr>
        <w:spacing w:after="120" w:line="259" w:lineRule="auto"/>
        <w:jc w:val="both"/>
        <w:rPr>
          <w:rFonts w:ascii="Arial" w:eastAsia="Times New Roman" w:hAnsi="Arial" w:cs="Arial"/>
          <w:b/>
          <w:szCs w:val="20"/>
          <w:lang w:val="it-IT" w:eastAsia="it-IT"/>
        </w:rPr>
      </w:pPr>
      <w:r>
        <w:rPr>
          <w:rFonts w:ascii="Arial" w:eastAsia="Times New Roman" w:hAnsi="Arial" w:cs="Arial"/>
          <w:b/>
          <w:szCs w:val="20"/>
          <w:lang w:val="it-IT" w:eastAsia="it-IT"/>
        </w:rPr>
        <w:t>10</w:t>
      </w:r>
      <w:r w:rsidR="00AC3B3E" w:rsidRPr="00AC3B3E">
        <w:rPr>
          <w:rFonts w:ascii="Arial" w:eastAsia="Times New Roman" w:hAnsi="Arial" w:cs="Arial"/>
          <w:b/>
          <w:szCs w:val="20"/>
          <w:lang w:val="it-IT" w:eastAsia="it-IT"/>
        </w:rPr>
        <w:t xml:space="preserve">. </w:t>
      </w:r>
      <w:r w:rsidR="001652C5">
        <w:rPr>
          <w:rFonts w:ascii="Arial" w:eastAsia="Times New Roman" w:hAnsi="Arial" w:cs="Arial"/>
          <w:b/>
          <w:szCs w:val="20"/>
          <w:u w:val="single"/>
          <w:lang w:val="it-IT" w:eastAsia="it-IT"/>
        </w:rPr>
        <w:t>RECLAMO</w:t>
      </w:r>
      <w:r w:rsidR="003835C1">
        <w:rPr>
          <w:rFonts w:ascii="Arial" w:eastAsia="Times New Roman" w:hAnsi="Arial" w:cs="Arial"/>
          <w:b/>
          <w:szCs w:val="20"/>
          <w:u w:val="single"/>
          <w:lang w:val="it-IT" w:eastAsia="it-IT"/>
        </w:rPr>
        <w:t xml:space="preserve"> </w:t>
      </w:r>
      <w:r w:rsidR="001652C5">
        <w:rPr>
          <w:rFonts w:ascii="Arial" w:eastAsia="Times New Roman" w:hAnsi="Arial" w:cs="Arial"/>
          <w:b/>
          <w:szCs w:val="20"/>
          <w:u w:val="single"/>
          <w:lang w:val="it-IT" w:eastAsia="it-IT"/>
        </w:rPr>
        <w:t xml:space="preserve">O SEGNALAZIONE </w:t>
      </w:r>
      <w:r w:rsidR="005C0619" w:rsidRPr="005C0619">
        <w:rPr>
          <w:rFonts w:ascii="Arial" w:eastAsia="Times New Roman" w:hAnsi="Arial" w:cs="Arial"/>
          <w:b/>
          <w:szCs w:val="20"/>
          <w:u w:val="single"/>
          <w:lang w:val="it-IT" w:eastAsia="it-IT"/>
        </w:rPr>
        <w:t>AL GARANTE PER LA PROTEZIONE DEI DATI PERSONALI</w:t>
      </w:r>
      <w:r w:rsidR="00AC3B3E" w:rsidRPr="00AC3B3E">
        <w:rPr>
          <w:rFonts w:ascii="Arial" w:eastAsia="Times New Roman" w:hAnsi="Arial" w:cs="Arial"/>
          <w:b/>
          <w:szCs w:val="20"/>
          <w:u w:val="single"/>
          <w:lang w:val="it-IT" w:eastAsia="it-IT"/>
        </w:rPr>
        <w:t xml:space="preserve"> </w:t>
      </w:r>
    </w:p>
    <w:p w14:paraId="7E71033D" w14:textId="77777777" w:rsidR="00DE3072" w:rsidRDefault="0090514C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  <w:r>
        <w:rPr>
          <w:rFonts w:ascii="Arial" w:eastAsia="Times New Roman" w:hAnsi="Arial" w:cs="Arial"/>
          <w:szCs w:val="20"/>
          <w:lang w:val="it-IT" w:eastAsia="it-IT"/>
        </w:rPr>
        <w:t>Il Circolo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</w:t>
      </w:r>
      <w:r w:rsidR="0003781B">
        <w:rPr>
          <w:rFonts w:ascii="Arial" w:eastAsia="Times New Roman" w:hAnsi="Arial" w:cs="Arial"/>
          <w:szCs w:val="20"/>
          <w:lang w:val="it-IT" w:eastAsia="it-IT"/>
        </w:rPr>
        <w:t xml:space="preserve">La 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informa che </w:t>
      </w:r>
      <w:r w:rsidR="0003781B">
        <w:rPr>
          <w:rFonts w:ascii="Arial" w:eastAsia="Times New Roman" w:hAnsi="Arial" w:cs="Arial"/>
          <w:szCs w:val="20"/>
          <w:lang w:val="it-IT" w:eastAsia="it-IT"/>
        </w:rPr>
        <w:t xml:space="preserve">Lei 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>ha diritto di proporre reclam</w:t>
      </w:r>
      <w:r w:rsidR="004C0363">
        <w:rPr>
          <w:rFonts w:ascii="Arial" w:eastAsia="Times New Roman" w:hAnsi="Arial" w:cs="Arial"/>
          <w:szCs w:val="20"/>
          <w:lang w:val="it-IT" w:eastAsia="it-IT"/>
        </w:rPr>
        <w:t>o</w:t>
      </w:r>
      <w:r w:rsidR="003835C1">
        <w:rPr>
          <w:rFonts w:ascii="Arial" w:eastAsia="Times New Roman" w:hAnsi="Arial" w:cs="Arial"/>
          <w:szCs w:val="20"/>
          <w:lang w:val="it-IT" w:eastAsia="it-IT"/>
        </w:rPr>
        <w:t xml:space="preserve"> 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ovvero effettuare </w:t>
      </w:r>
      <w:r w:rsidR="004C0363">
        <w:rPr>
          <w:rFonts w:ascii="Arial" w:eastAsia="Times New Roman" w:hAnsi="Arial" w:cs="Arial"/>
          <w:szCs w:val="20"/>
          <w:lang w:val="it-IT" w:eastAsia="it-IT"/>
        </w:rPr>
        <w:t xml:space="preserve">una 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>segnalazion</w:t>
      </w:r>
      <w:r w:rsidR="004C0363">
        <w:rPr>
          <w:rFonts w:ascii="Arial" w:eastAsia="Times New Roman" w:hAnsi="Arial" w:cs="Arial"/>
          <w:szCs w:val="20"/>
          <w:lang w:val="it-IT" w:eastAsia="it-IT"/>
        </w:rPr>
        <w:t>e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al </w:t>
      </w:r>
      <w:r w:rsidR="001652C5" w:rsidRPr="001652C5">
        <w:rPr>
          <w:rFonts w:ascii="Arial" w:eastAsia="Times New Roman" w:hAnsi="Arial" w:cs="Arial"/>
          <w:i/>
          <w:szCs w:val="20"/>
          <w:lang w:val="it-IT" w:eastAsia="it-IT"/>
        </w:rPr>
        <w:t>Garante per la Protezione dei Dati Personali</w:t>
      </w:r>
      <w:r w:rsidR="003835C1">
        <w:rPr>
          <w:rFonts w:ascii="Arial" w:eastAsia="Times New Roman" w:hAnsi="Arial" w:cs="Arial"/>
          <w:szCs w:val="20"/>
          <w:lang w:val="it-IT" w:eastAsia="it-IT"/>
        </w:rPr>
        <w:t xml:space="preserve"> oppure in alternativa presentare ri</w:t>
      </w:r>
      <w:r w:rsidR="00AF0C29">
        <w:rPr>
          <w:rFonts w:ascii="Arial" w:eastAsia="Times New Roman" w:hAnsi="Arial" w:cs="Arial"/>
          <w:szCs w:val="20"/>
          <w:lang w:val="it-IT" w:eastAsia="it-IT"/>
        </w:rPr>
        <w:t>corso all’Autorità Giudiziaria.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I contatti del </w:t>
      </w:r>
      <w:r w:rsidR="001652C5" w:rsidRPr="001652C5">
        <w:rPr>
          <w:rFonts w:ascii="Arial" w:eastAsia="Times New Roman" w:hAnsi="Arial" w:cs="Arial"/>
          <w:i/>
          <w:szCs w:val="20"/>
          <w:lang w:val="it-IT" w:eastAsia="it-IT"/>
        </w:rPr>
        <w:t>Garante per la Protezione dei Dati Personali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sono consultabili sul sito </w:t>
      </w:r>
      <w:r w:rsidR="001652C5" w:rsidRPr="001652C5">
        <w:rPr>
          <w:rFonts w:ascii="Arial" w:eastAsia="Times New Roman" w:hAnsi="Arial" w:cs="Arial"/>
          <w:i/>
          <w:szCs w:val="20"/>
          <w:lang w:val="it-IT" w:eastAsia="it-IT"/>
        </w:rPr>
        <w:t>web</w:t>
      </w:r>
      <w:r w:rsidR="001652C5" w:rsidRPr="001652C5">
        <w:rPr>
          <w:rFonts w:ascii="Arial" w:eastAsia="Times New Roman" w:hAnsi="Arial" w:cs="Arial"/>
          <w:szCs w:val="20"/>
          <w:lang w:val="it-IT" w:eastAsia="it-IT"/>
        </w:rPr>
        <w:t xml:space="preserve"> </w:t>
      </w:r>
      <w:hyperlink r:id="rId8" w:history="1">
        <w:r w:rsidR="003835C1" w:rsidRPr="00EB0457">
          <w:rPr>
            <w:rStyle w:val="Collegamentoipertestuale"/>
            <w:rFonts w:ascii="Arial" w:eastAsia="Times New Roman" w:hAnsi="Arial" w:cs="Arial"/>
            <w:szCs w:val="20"/>
            <w:lang w:val="it-IT" w:eastAsia="it-IT"/>
          </w:rPr>
          <w:t>http://www.garanteprivacy.it</w:t>
        </w:r>
      </w:hyperlink>
      <w:r w:rsidR="00AC3B3E" w:rsidRPr="00AC3B3E">
        <w:rPr>
          <w:rFonts w:ascii="Arial" w:eastAsia="Times New Roman" w:hAnsi="Arial" w:cs="Arial"/>
          <w:szCs w:val="20"/>
          <w:lang w:val="it-IT" w:eastAsia="it-IT"/>
        </w:rPr>
        <w:t>.</w:t>
      </w:r>
    </w:p>
    <w:p w14:paraId="5096355E" w14:textId="77777777" w:rsidR="003835C1" w:rsidRDefault="003835C1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</w:p>
    <w:p w14:paraId="2D8A3AE1" w14:textId="77777777" w:rsidR="00864235" w:rsidRDefault="00864235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</w:p>
    <w:p w14:paraId="2B019A83" w14:textId="77777777" w:rsidR="003835C1" w:rsidRDefault="003835C1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</w:p>
    <w:p w14:paraId="77916615" w14:textId="77777777" w:rsidR="00864235" w:rsidRPr="0032755E" w:rsidRDefault="00864235" w:rsidP="00864235">
      <w:pPr>
        <w:ind w:firstLine="284"/>
        <w:jc w:val="center"/>
        <w:rPr>
          <w:lang w:val="it-IT"/>
        </w:rPr>
      </w:pPr>
      <w:r w:rsidRPr="00C147B1">
        <w:rPr>
          <w:rFonts w:ascii="Arial" w:eastAsia="Arial" w:hAnsi="Arial"/>
          <w:b/>
          <w:lang w:val="it-IT"/>
        </w:rPr>
        <w:t>MODULO DI ACQUISIZIONE DEL CONSENSO AL TRATTAMENTO DEI DATI PERSONALI</w:t>
      </w:r>
    </w:p>
    <w:p w14:paraId="2006334F" w14:textId="77777777" w:rsidR="00864235" w:rsidRPr="0032755E" w:rsidRDefault="00864235" w:rsidP="00864235">
      <w:pPr>
        <w:ind w:firstLine="720"/>
        <w:rPr>
          <w:lang w:val="it-IT"/>
        </w:rPr>
      </w:pPr>
    </w:p>
    <w:p w14:paraId="28EB24F5" w14:textId="77777777" w:rsidR="00864235" w:rsidRPr="0032755E" w:rsidRDefault="00864235" w:rsidP="00864235">
      <w:pPr>
        <w:ind w:firstLine="720"/>
        <w:jc w:val="both"/>
        <w:rPr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864235" w:rsidRPr="008501A4" w14:paraId="617636AF" w14:textId="77777777" w:rsidTr="00D9121B">
        <w:trPr>
          <w:trHeight w:val="2127"/>
        </w:trPr>
        <w:tc>
          <w:tcPr>
            <w:tcW w:w="9179" w:type="dxa"/>
          </w:tcPr>
          <w:p w14:paraId="5FF59AE0" w14:textId="77777777" w:rsidR="00864235" w:rsidRDefault="00864235" w:rsidP="005B7632">
            <w:pPr>
              <w:jc w:val="both"/>
              <w:rPr>
                <w:lang w:val="it-IT"/>
              </w:rPr>
            </w:pPr>
          </w:p>
          <w:p w14:paraId="6C437557" w14:textId="77777777" w:rsidR="00864235" w:rsidRPr="002B08C2" w:rsidRDefault="00864235" w:rsidP="005B7632">
            <w:pPr>
              <w:jc w:val="both"/>
              <w:rPr>
                <w:lang w:val="it-IT"/>
              </w:rPr>
            </w:pPr>
            <w:r w:rsidRPr="002B08C2">
              <w:rPr>
                <w:lang w:val="it-IT"/>
              </w:rPr>
              <w:t xml:space="preserve">Con riferimento alle finalità sopraindicate alla Sezione 2, lettera </w:t>
            </w:r>
            <w:r>
              <w:rPr>
                <w:lang w:val="it-IT"/>
              </w:rPr>
              <w:t>A</w:t>
            </w:r>
            <w:r w:rsidRPr="002B08C2">
              <w:rPr>
                <w:lang w:val="it-IT"/>
              </w:rPr>
              <w:t>)  dell’Informativa Privacy</w:t>
            </w:r>
          </w:p>
          <w:p w14:paraId="72F96F02" w14:textId="77777777" w:rsidR="00864235" w:rsidRPr="002B08C2" w:rsidRDefault="00864235" w:rsidP="005B7632">
            <w:pPr>
              <w:jc w:val="both"/>
              <w:rPr>
                <w:lang w:val="it-IT"/>
              </w:rPr>
            </w:pPr>
          </w:p>
          <w:p w14:paraId="662488D9" w14:textId="77777777" w:rsidR="00864235" w:rsidRPr="002B08C2" w:rsidRDefault="00864235" w:rsidP="005B7632">
            <w:pPr>
              <w:ind w:left="743"/>
              <w:jc w:val="both"/>
              <w:rPr>
                <w:lang w:val="it-IT"/>
              </w:rPr>
            </w:pPr>
            <w:r w:rsidRPr="002B08C2">
              <w:rPr>
                <w:lang w:val="it-IT"/>
              </w:rPr>
              <w:t xml:space="preserve"> AUTORIZZO </w:t>
            </w:r>
            <w:r w:rsidRPr="002B08C2">
              <w:rPr>
                <w:lang w:val="it-IT"/>
              </w:rPr>
              <w:tab/>
            </w:r>
            <w:r w:rsidRPr="002B08C2">
              <w:rPr>
                <w:lang w:val="it-IT"/>
              </w:rPr>
              <w:tab/>
            </w:r>
            <w:r w:rsidRPr="002B08C2">
              <w:rPr>
                <w:lang w:val="it-IT"/>
              </w:rPr>
              <w:tab/>
            </w:r>
            <w:r w:rsidRPr="002B08C2">
              <w:rPr>
                <w:lang w:val="it-IT"/>
              </w:rPr>
              <w:t> NON AUTORIZZO</w:t>
            </w:r>
          </w:p>
          <w:p w14:paraId="22A2E70B" w14:textId="77777777" w:rsidR="00864235" w:rsidRPr="002B08C2" w:rsidRDefault="00864235" w:rsidP="005B7632">
            <w:pPr>
              <w:jc w:val="both"/>
              <w:rPr>
                <w:lang w:val="it-IT"/>
              </w:rPr>
            </w:pPr>
          </w:p>
          <w:p w14:paraId="5E864E49" w14:textId="77777777" w:rsidR="00864235" w:rsidRDefault="00D9121B" w:rsidP="00D9121B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al trattamento </w:t>
            </w:r>
            <w:r>
              <w:rPr>
                <w:rFonts w:ascii="Arial" w:hAnsi="Arial" w:cs="Arial"/>
                <w:szCs w:val="20"/>
                <w:lang w:val="it-IT"/>
              </w:rPr>
              <w:t xml:space="preserve">dei dati </w:t>
            </w:r>
            <w:r w:rsidR="00645723" w:rsidRPr="00645723">
              <w:rPr>
                <w:lang w:val="it-IT"/>
              </w:rPr>
              <w:t xml:space="preserve">per la promozione dell’aggregazione fra i soci, l’organizzazione e lo svolgimento di attività culturali, ricreative, sportive, artistiche, turistiche e vendita di prodotti specifici (es. prodotti para-farmaceutici) rientranti nell’ambito dello Statuto del Circolo. </w:t>
            </w:r>
          </w:p>
        </w:tc>
      </w:tr>
    </w:tbl>
    <w:p w14:paraId="0F1CD48F" w14:textId="77777777" w:rsidR="003835C1" w:rsidRDefault="003835C1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</w:p>
    <w:p w14:paraId="60132486" w14:textId="77777777" w:rsidR="003835C1" w:rsidRDefault="003835C1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</w:p>
    <w:p w14:paraId="596D19D2" w14:textId="77777777" w:rsidR="003835C1" w:rsidRDefault="003835C1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</w:p>
    <w:p w14:paraId="498471C5" w14:textId="77777777" w:rsidR="003835C1" w:rsidRDefault="008501A4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  <w:r>
        <w:rPr>
          <w:rFonts w:ascii="Arial" w:eastAsia="Times New Roman" w:hAnsi="Arial" w:cs="Arial"/>
          <w:szCs w:val="20"/>
          <w:lang w:val="it-IT" w:eastAsia="it-IT"/>
        </w:rPr>
        <w:t>Data e firma: __________________________</w:t>
      </w:r>
    </w:p>
    <w:p w14:paraId="790D5C4B" w14:textId="77777777" w:rsidR="003835C1" w:rsidRDefault="003835C1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</w:p>
    <w:p w14:paraId="109A9F43" w14:textId="77777777" w:rsidR="003835C1" w:rsidRDefault="003835C1" w:rsidP="00642668">
      <w:pPr>
        <w:spacing w:line="259" w:lineRule="auto"/>
        <w:jc w:val="both"/>
        <w:rPr>
          <w:rFonts w:ascii="Arial" w:eastAsia="Times New Roman" w:hAnsi="Arial" w:cs="Arial"/>
          <w:szCs w:val="20"/>
          <w:lang w:val="it-IT" w:eastAsia="it-IT"/>
        </w:rPr>
      </w:pPr>
    </w:p>
    <w:p w14:paraId="16DC841E" w14:textId="77777777" w:rsidR="003835C1" w:rsidRPr="00642668" w:rsidRDefault="003835C1" w:rsidP="00864235">
      <w:pPr>
        <w:ind w:left="2880" w:firstLine="720"/>
        <w:jc w:val="both"/>
        <w:rPr>
          <w:rFonts w:ascii="Arial" w:eastAsia="Times New Roman" w:hAnsi="Arial" w:cs="Arial"/>
          <w:szCs w:val="20"/>
          <w:lang w:val="it-IT" w:eastAsia="it-IT"/>
        </w:rPr>
      </w:pPr>
    </w:p>
    <w:sectPr w:rsidR="003835C1" w:rsidRPr="00642668" w:rsidSect="00B148C4">
      <w:footerReference w:type="default" r:id="rId9"/>
      <w:pgSz w:w="11907" w:h="16840" w:code="9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99D31" w14:textId="77777777" w:rsidR="00FA621D" w:rsidRDefault="00FA621D" w:rsidP="00051C34">
      <w:r>
        <w:separator/>
      </w:r>
    </w:p>
  </w:endnote>
  <w:endnote w:type="continuationSeparator" w:id="0">
    <w:p w14:paraId="5E12F9E4" w14:textId="77777777" w:rsidR="00FA621D" w:rsidRDefault="00FA621D" w:rsidP="0005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82426"/>
      <w:docPartObj>
        <w:docPartGallery w:val="Page Numbers (Bottom of Page)"/>
        <w:docPartUnique/>
      </w:docPartObj>
    </w:sdtPr>
    <w:sdtEndPr/>
    <w:sdtContent>
      <w:p w14:paraId="1CC777A6" w14:textId="77777777" w:rsidR="00051C34" w:rsidRDefault="00FA621D">
        <w:pPr>
          <w:pStyle w:val="Pidipagina"/>
        </w:pPr>
        <w:r>
          <w:rPr>
            <w:noProof/>
            <w:lang w:val="en-US"/>
          </w:rPr>
          <w:pict w14:anchorId="105F5A6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Forma 13" o:spid="_x0000_s2049" type="#_x0000_t5" style="position:absolute;margin-left:359.8pt;margin-top:0;width:167.4pt;height:161.8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" adj="21600" fillcolor="#d2eaf1" stroked="f">
              <v:textbox>
                <w:txbxContent>
                  <w:p w14:paraId="351AE859" w14:textId="77777777" w:rsidR="00051C34" w:rsidRDefault="00D8103B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Theme="minorEastAsia"/>
                        <w:sz w:val="22"/>
                      </w:rPr>
                      <w:fldChar w:fldCharType="begin"/>
                    </w:r>
                    <w:r w:rsidR="00051C34">
                      <w:instrText>PAGE    \* MERGEFORMAT</w:instrText>
                    </w:r>
                    <w:r>
                      <w:rPr>
                        <w:rFonts w:eastAsiaTheme="minorEastAsia"/>
                        <w:sz w:val="22"/>
                      </w:rPr>
                      <w:fldChar w:fldCharType="separate"/>
                    </w:r>
                    <w:r w:rsidR="00406B7F" w:rsidRPr="00406B7F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it-IT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4DAE" w14:textId="77777777" w:rsidR="00FA621D" w:rsidRDefault="00FA621D" w:rsidP="00051C34">
      <w:r>
        <w:separator/>
      </w:r>
    </w:p>
  </w:footnote>
  <w:footnote w:type="continuationSeparator" w:id="0">
    <w:p w14:paraId="71E296D8" w14:textId="77777777" w:rsidR="00FA621D" w:rsidRDefault="00FA621D" w:rsidP="0005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5.25pt;height:12pt" o:bullet="t">
        <v:imagedata r:id="rId1" o:title="bullet-grey"/>
      </v:shape>
    </w:pict>
  </w:numPicBullet>
  <w:numPicBullet w:numPicBulletId="1">
    <w:pict>
      <v:shape id="_x0000_i1067" type="#_x0000_t75" style="width:3in;height:3in" o:bullet="t"/>
    </w:pict>
  </w:numPicBullet>
  <w:abstractNum w:abstractNumId="0" w15:restartNumberingAfterBreak="0">
    <w:nsid w:val="037C5FD8"/>
    <w:multiLevelType w:val="multilevel"/>
    <w:tmpl w:val="42AE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025EC"/>
    <w:multiLevelType w:val="hybridMultilevel"/>
    <w:tmpl w:val="E814D4C8"/>
    <w:lvl w:ilvl="0" w:tplc="3CDAC0B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D018C"/>
    <w:multiLevelType w:val="hybridMultilevel"/>
    <w:tmpl w:val="E35033AA"/>
    <w:lvl w:ilvl="0" w:tplc="DEB8D93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34A16"/>
    <w:multiLevelType w:val="multilevel"/>
    <w:tmpl w:val="FD1A92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0BC24670"/>
    <w:multiLevelType w:val="hybridMultilevel"/>
    <w:tmpl w:val="D63C3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130A7"/>
    <w:multiLevelType w:val="multilevel"/>
    <w:tmpl w:val="6DF8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23DB4"/>
    <w:multiLevelType w:val="hybridMultilevel"/>
    <w:tmpl w:val="C70A58F8"/>
    <w:lvl w:ilvl="0" w:tplc="923A24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2817"/>
    <w:multiLevelType w:val="hybridMultilevel"/>
    <w:tmpl w:val="12B2804E"/>
    <w:lvl w:ilvl="0" w:tplc="9F62080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773D0"/>
    <w:multiLevelType w:val="hybridMultilevel"/>
    <w:tmpl w:val="7FFEC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72923"/>
    <w:multiLevelType w:val="hybridMultilevel"/>
    <w:tmpl w:val="9B9882AA"/>
    <w:lvl w:ilvl="0" w:tplc="140218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107FE4"/>
    <w:multiLevelType w:val="hybridMultilevel"/>
    <w:tmpl w:val="CF22E498"/>
    <w:lvl w:ilvl="0" w:tplc="518CF2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04CF3"/>
    <w:multiLevelType w:val="hybridMultilevel"/>
    <w:tmpl w:val="B68A6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B3E6A"/>
    <w:multiLevelType w:val="hybridMultilevel"/>
    <w:tmpl w:val="86BA21CE"/>
    <w:lvl w:ilvl="0" w:tplc="250C9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B3CBF"/>
    <w:multiLevelType w:val="hybridMultilevel"/>
    <w:tmpl w:val="62CA3B94"/>
    <w:lvl w:ilvl="0" w:tplc="05E456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F69A6"/>
    <w:multiLevelType w:val="hybridMultilevel"/>
    <w:tmpl w:val="CDC6A544"/>
    <w:lvl w:ilvl="0" w:tplc="D1E6EDC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778D7"/>
    <w:multiLevelType w:val="multilevel"/>
    <w:tmpl w:val="4946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D3262"/>
    <w:multiLevelType w:val="multilevel"/>
    <w:tmpl w:val="2904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6CC"/>
    <w:rsid w:val="00005983"/>
    <w:rsid w:val="000206B2"/>
    <w:rsid w:val="000262C5"/>
    <w:rsid w:val="0003781B"/>
    <w:rsid w:val="00051C34"/>
    <w:rsid w:val="00055589"/>
    <w:rsid w:val="00063C98"/>
    <w:rsid w:val="00072C00"/>
    <w:rsid w:val="0008076A"/>
    <w:rsid w:val="00085D48"/>
    <w:rsid w:val="000B2B83"/>
    <w:rsid w:val="000D4F5A"/>
    <w:rsid w:val="000D514D"/>
    <w:rsid w:val="000E2A0B"/>
    <w:rsid w:val="00113274"/>
    <w:rsid w:val="001306A5"/>
    <w:rsid w:val="00136BCC"/>
    <w:rsid w:val="001461FE"/>
    <w:rsid w:val="00146C96"/>
    <w:rsid w:val="001477D9"/>
    <w:rsid w:val="001652C5"/>
    <w:rsid w:val="001807C0"/>
    <w:rsid w:val="00185478"/>
    <w:rsid w:val="00187A5C"/>
    <w:rsid w:val="001A2495"/>
    <w:rsid w:val="001A283B"/>
    <w:rsid w:val="001A3657"/>
    <w:rsid w:val="001B7CBE"/>
    <w:rsid w:val="00201E0F"/>
    <w:rsid w:val="00206403"/>
    <w:rsid w:val="0021128F"/>
    <w:rsid w:val="00223B5D"/>
    <w:rsid w:val="002268FA"/>
    <w:rsid w:val="002512EC"/>
    <w:rsid w:val="00274F23"/>
    <w:rsid w:val="00275E14"/>
    <w:rsid w:val="002969E1"/>
    <w:rsid w:val="00296F7D"/>
    <w:rsid w:val="002B0F22"/>
    <w:rsid w:val="002B5441"/>
    <w:rsid w:val="002C3FD8"/>
    <w:rsid w:val="002E3532"/>
    <w:rsid w:val="00300A69"/>
    <w:rsid w:val="003334E7"/>
    <w:rsid w:val="003404AD"/>
    <w:rsid w:val="00342153"/>
    <w:rsid w:val="00356BCD"/>
    <w:rsid w:val="0036294F"/>
    <w:rsid w:val="00367291"/>
    <w:rsid w:val="003835C1"/>
    <w:rsid w:val="0038378D"/>
    <w:rsid w:val="0038707B"/>
    <w:rsid w:val="00392F2F"/>
    <w:rsid w:val="003950DE"/>
    <w:rsid w:val="003A0F84"/>
    <w:rsid w:val="003A5D0E"/>
    <w:rsid w:val="003C2D43"/>
    <w:rsid w:val="003E080B"/>
    <w:rsid w:val="00400C93"/>
    <w:rsid w:val="00403B9D"/>
    <w:rsid w:val="00406B7F"/>
    <w:rsid w:val="0043260A"/>
    <w:rsid w:val="00474D2B"/>
    <w:rsid w:val="004936D9"/>
    <w:rsid w:val="004944A8"/>
    <w:rsid w:val="00494DF2"/>
    <w:rsid w:val="004A2AC5"/>
    <w:rsid w:val="004A4756"/>
    <w:rsid w:val="004B6537"/>
    <w:rsid w:val="004C0363"/>
    <w:rsid w:val="004C488C"/>
    <w:rsid w:val="004D1173"/>
    <w:rsid w:val="004E47B7"/>
    <w:rsid w:val="005136D9"/>
    <w:rsid w:val="00525934"/>
    <w:rsid w:val="00557CB6"/>
    <w:rsid w:val="005661BC"/>
    <w:rsid w:val="005733A8"/>
    <w:rsid w:val="00586E0F"/>
    <w:rsid w:val="0059451A"/>
    <w:rsid w:val="005A7646"/>
    <w:rsid w:val="005B29D7"/>
    <w:rsid w:val="005C0619"/>
    <w:rsid w:val="005E4A04"/>
    <w:rsid w:val="005F09D0"/>
    <w:rsid w:val="005F424B"/>
    <w:rsid w:val="00621C58"/>
    <w:rsid w:val="00641882"/>
    <w:rsid w:val="00642668"/>
    <w:rsid w:val="00645723"/>
    <w:rsid w:val="00646BE2"/>
    <w:rsid w:val="00653AAA"/>
    <w:rsid w:val="00682AD9"/>
    <w:rsid w:val="006D01FE"/>
    <w:rsid w:val="006D305E"/>
    <w:rsid w:val="006D4C57"/>
    <w:rsid w:val="006E0FED"/>
    <w:rsid w:val="0071472B"/>
    <w:rsid w:val="007430FB"/>
    <w:rsid w:val="007535D6"/>
    <w:rsid w:val="007565C5"/>
    <w:rsid w:val="007A3A52"/>
    <w:rsid w:val="007D6D20"/>
    <w:rsid w:val="007E32D0"/>
    <w:rsid w:val="008258F6"/>
    <w:rsid w:val="00830709"/>
    <w:rsid w:val="008367E8"/>
    <w:rsid w:val="00842E0C"/>
    <w:rsid w:val="008501A4"/>
    <w:rsid w:val="00850CE7"/>
    <w:rsid w:val="008610B8"/>
    <w:rsid w:val="00864235"/>
    <w:rsid w:val="00865A18"/>
    <w:rsid w:val="008A5B52"/>
    <w:rsid w:val="008F00E3"/>
    <w:rsid w:val="008F7CD6"/>
    <w:rsid w:val="0090514C"/>
    <w:rsid w:val="009154AD"/>
    <w:rsid w:val="00916D07"/>
    <w:rsid w:val="00942C0B"/>
    <w:rsid w:val="009469F3"/>
    <w:rsid w:val="00951128"/>
    <w:rsid w:val="00971D2C"/>
    <w:rsid w:val="00984B34"/>
    <w:rsid w:val="009873B0"/>
    <w:rsid w:val="009D2CC4"/>
    <w:rsid w:val="009D6931"/>
    <w:rsid w:val="00A34CAD"/>
    <w:rsid w:val="00A9642A"/>
    <w:rsid w:val="00AB0D13"/>
    <w:rsid w:val="00AC3B3E"/>
    <w:rsid w:val="00AD0AC7"/>
    <w:rsid w:val="00AD18E0"/>
    <w:rsid w:val="00AD308F"/>
    <w:rsid w:val="00AD321B"/>
    <w:rsid w:val="00AD4CFE"/>
    <w:rsid w:val="00AE6137"/>
    <w:rsid w:val="00AF095A"/>
    <w:rsid w:val="00AF0C29"/>
    <w:rsid w:val="00AF2E7C"/>
    <w:rsid w:val="00B148C4"/>
    <w:rsid w:val="00B22AA3"/>
    <w:rsid w:val="00B46CAC"/>
    <w:rsid w:val="00B5437D"/>
    <w:rsid w:val="00B620E1"/>
    <w:rsid w:val="00B7259F"/>
    <w:rsid w:val="00B911F4"/>
    <w:rsid w:val="00B95062"/>
    <w:rsid w:val="00B9717B"/>
    <w:rsid w:val="00BA1278"/>
    <w:rsid w:val="00BA212E"/>
    <w:rsid w:val="00BA3C0F"/>
    <w:rsid w:val="00BC5F29"/>
    <w:rsid w:val="00BE7156"/>
    <w:rsid w:val="00BF68DC"/>
    <w:rsid w:val="00C14A18"/>
    <w:rsid w:val="00C179DB"/>
    <w:rsid w:val="00C7548C"/>
    <w:rsid w:val="00C9445D"/>
    <w:rsid w:val="00CA6FE7"/>
    <w:rsid w:val="00CB4462"/>
    <w:rsid w:val="00CD0217"/>
    <w:rsid w:val="00CF018F"/>
    <w:rsid w:val="00D24B27"/>
    <w:rsid w:val="00D550B1"/>
    <w:rsid w:val="00D57E8F"/>
    <w:rsid w:val="00D8103B"/>
    <w:rsid w:val="00D9121B"/>
    <w:rsid w:val="00DB6810"/>
    <w:rsid w:val="00DB7BBE"/>
    <w:rsid w:val="00DD0402"/>
    <w:rsid w:val="00DE3072"/>
    <w:rsid w:val="00DE507B"/>
    <w:rsid w:val="00E07F63"/>
    <w:rsid w:val="00E136CC"/>
    <w:rsid w:val="00E22AB5"/>
    <w:rsid w:val="00E242A8"/>
    <w:rsid w:val="00E362C5"/>
    <w:rsid w:val="00E407B2"/>
    <w:rsid w:val="00E41765"/>
    <w:rsid w:val="00E427A0"/>
    <w:rsid w:val="00E80A36"/>
    <w:rsid w:val="00EA016C"/>
    <w:rsid w:val="00ED55EF"/>
    <w:rsid w:val="00EE3A20"/>
    <w:rsid w:val="00F24D0C"/>
    <w:rsid w:val="00F30844"/>
    <w:rsid w:val="00F328EE"/>
    <w:rsid w:val="00F4605C"/>
    <w:rsid w:val="00F52396"/>
    <w:rsid w:val="00F73429"/>
    <w:rsid w:val="00FA621D"/>
    <w:rsid w:val="00FC2B5F"/>
    <w:rsid w:val="00F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5550CF"/>
  <w15:docId w15:val="{634ABC25-B6DC-40C4-AED7-B9217BC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E136CC"/>
    <w:rPr>
      <w:strike w:val="0"/>
      <w:dstrike w:val="0"/>
      <w:color w:val="4077B2"/>
      <w:u w:val="none"/>
      <w:effect w:val="none"/>
    </w:rPr>
  </w:style>
  <w:style w:type="paragraph" w:styleId="NormaleWeb">
    <w:name w:val="Normal (Web)"/>
    <w:basedOn w:val="Normale"/>
    <w:unhideWhenUsed/>
    <w:rsid w:val="00E136C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ssist-linkpdf1">
    <w:name w:val="assist-linkpdf1"/>
    <w:basedOn w:val="Carpredefinitoparagrafo"/>
    <w:rsid w:val="00E136CC"/>
    <w:rPr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B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BE2"/>
    <w:rPr>
      <w:rFonts w:ascii="Tahoma" w:hAnsi="Tahoma" w:cs="Tahoma"/>
      <w:sz w:val="16"/>
      <w:szCs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051C3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C34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051C3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C34"/>
    <w:rPr>
      <w:sz w:val="20"/>
      <w:lang w:val="de-DE"/>
    </w:rPr>
  </w:style>
  <w:style w:type="table" w:styleId="Grigliatabella">
    <w:name w:val="Table Grid"/>
    <w:basedOn w:val="Tabellanormale"/>
    <w:uiPriority w:val="59"/>
    <w:rsid w:val="00B1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48C4"/>
    <w:pPr>
      <w:ind w:left="720"/>
      <w:contextualSpacing/>
    </w:pPr>
  </w:style>
  <w:style w:type="paragraph" w:customStyle="1" w:styleId="Default">
    <w:name w:val="Default"/>
    <w:uiPriority w:val="99"/>
    <w:rsid w:val="00AC3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 w:bidi="en-GB"/>
    </w:rPr>
  </w:style>
  <w:style w:type="table" w:styleId="Sfondochiaro-Colore1">
    <w:name w:val="Light Shading Accent 1"/>
    <w:basedOn w:val="Tabellanormale"/>
    <w:uiPriority w:val="60"/>
    <w:rsid w:val="00AC3B3E"/>
    <w:pPr>
      <w:spacing w:after="0" w:line="240" w:lineRule="auto"/>
    </w:pPr>
    <w:rPr>
      <w:rFonts w:ascii="Calibri" w:eastAsia="Times New Roman" w:hAnsi="Calibri" w:cs="Times New Roman"/>
      <w:color w:val="0080B2" w:themeColor="accent1" w:themeShade="BF"/>
      <w:lang w:val="en-GB" w:eastAsia="en-GB" w:bidi="en-GB"/>
    </w:rPr>
    <w:tblPr>
      <w:tblStyleRowBandSize w:val="1"/>
      <w:tblStyleColBandSize w:val="1"/>
      <w:tblBorders>
        <w:top w:val="single" w:sz="8" w:space="0" w:color="00ACEE" w:themeColor="accent1"/>
        <w:bottom w:val="single" w:sz="8" w:space="0" w:color="00ACE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CEE" w:themeColor="accent1"/>
          <w:left w:val="nil"/>
          <w:bottom w:val="single" w:sz="8" w:space="0" w:color="00ACE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CEE" w:themeColor="accent1"/>
          <w:left w:val="nil"/>
          <w:bottom w:val="single" w:sz="8" w:space="0" w:color="00ACE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1" w:themeFillTint="3F"/>
      </w:tcPr>
    </w:tblStylePr>
  </w:style>
  <w:style w:type="table" w:styleId="Elencochiaro-Colore1">
    <w:name w:val="Light List Accent 1"/>
    <w:basedOn w:val="Tabellanormale"/>
    <w:uiPriority w:val="61"/>
    <w:rsid w:val="00AC3B3E"/>
    <w:pPr>
      <w:spacing w:after="0" w:line="240" w:lineRule="auto"/>
    </w:pPr>
    <w:tblPr>
      <w:tblStyleRowBandSize w:val="1"/>
      <w:tblStyleColBandSize w:val="1"/>
      <w:tblBorders>
        <w:top w:val="single" w:sz="8" w:space="0" w:color="00ACEE" w:themeColor="accent1"/>
        <w:left w:val="single" w:sz="8" w:space="0" w:color="00ACEE" w:themeColor="accent1"/>
        <w:bottom w:val="single" w:sz="8" w:space="0" w:color="00ACEE" w:themeColor="accent1"/>
        <w:right w:val="single" w:sz="8" w:space="0" w:color="00ACE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CE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EE" w:themeColor="accent1"/>
          <w:left w:val="single" w:sz="8" w:space="0" w:color="00ACEE" w:themeColor="accent1"/>
          <w:bottom w:val="single" w:sz="8" w:space="0" w:color="00ACEE" w:themeColor="accent1"/>
          <w:right w:val="single" w:sz="8" w:space="0" w:color="00AC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EE" w:themeColor="accent1"/>
          <w:left w:val="single" w:sz="8" w:space="0" w:color="00ACEE" w:themeColor="accent1"/>
          <w:bottom w:val="single" w:sz="8" w:space="0" w:color="00ACEE" w:themeColor="accent1"/>
          <w:right w:val="single" w:sz="8" w:space="0" w:color="00ACEE" w:themeColor="accent1"/>
        </w:tcBorders>
      </w:tcPr>
    </w:tblStylePr>
    <w:tblStylePr w:type="band1Horz">
      <w:tblPr/>
      <w:tcPr>
        <w:tcBorders>
          <w:top w:val="single" w:sz="8" w:space="0" w:color="00ACEE" w:themeColor="accent1"/>
          <w:left w:val="single" w:sz="8" w:space="0" w:color="00ACEE" w:themeColor="accent1"/>
          <w:bottom w:val="single" w:sz="8" w:space="0" w:color="00ACEE" w:themeColor="accent1"/>
          <w:right w:val="single" w:sz="8" w:space="0" w:color="00ACEE" w:themeColor="accent1"/>
        </w:tcBorders>
      </w:tcPr>
    </w:tblStylePr>
  </w:style>
  <w:style w:type="table" w:styleId="Elencoacolori-Colore1">
    <w:name w:val="Colorful List Accent 1"/>
    <w:basedOn w:val="Tabellanormale"/>
    <w:uiPriority w:val="72"/>
    <w:rsid w:val="00AC3B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E17" w:themeFill="accent2" w:themeFillShade="CC"/>
      </w:tcPr>
    </w:tblStylePr>
    <w:tblStylePr w:type="lastRow">
      <w:rPr>
        <w:b/>
        <w:bCs/>
        <w:color w:val="B95E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1" w:themeFillTint="3F"/>
      </w:tcPr>
    </w:tblStylePr>
    <w:tblStylePr w:type="band1Horz">
      <w:tblPr/>
      <w:tcPr>
        <w:shd w:val="clear" w:color="auto" w:fill="C8EFFF" w:themeFill="accent1" w:themeFillTint="33"/>
      </w:tcPr>
    </w:tblStylePr>
  </w:style>
  <w:style w:type="table" w:styleId="Grigliaacolori-Colore1">
    <w:name w:val="Colorful Grid Accent 1"/>
    <w:basedOn w:val="Tabellanormale"/>
    <w:uiPriority w:val="73"/>
    <w:rsid w:val="00AC3B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1" w:themeFillTint="33"/>
    </w:tcPr>
    <w:tblStylePr w:type="firstRow">
      <w:rPr>
        <w:b/>
        <w:bCs/>
      </w:rPr>
      <w:tblPr/>
      <w:tcPr>
        <w:shd w:val="clear" w:color="auto" w:fill="92E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0B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0B2" w:themeFill="accent1" w:themeFillShade="BF"/>
      </w:tcPr>
    </w:tblStylePr>
    <w:tblStylePr w:type="band1Vert">
      <w:tblPr/>
      <w:tcPr>
        <w:shd w:val="clear" w:color="auto" w:fill="77D9FF" w:themeFill="accent1" w:themeFillTint="7F"/>
      </w:tcPr>
    </w:tblStylePr>
    <w:tblStylePr w:type="band1Horz">
      <w:tblPr/>
      <w:tcPr>
        <w:shd w:val="clear" w:color="auto" w:fill="77D9FF" w:themeFill="accent1" w:themeFillTint="7F"/>
      </w:tcPr>
    </w:tblStylePr>
  </w:style>
  <w:style w:type="table" w:styleId="Sfondoacolori-Colore1">
    <w:name w:val="Colorful Shading Accent 1"/>
    <w:basedOn w:val="Tabellanormale"/>
    <w:uiPriority w:val="71"/>
    <w:rsid w:val="00AC3B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7823" w:themeColor="accent2"/>
        <w:left w:val="single" w:sz="4" w:space="0" w:color="00ACEE" w:themeColor="accent1"/>
        <w:bottom w:val="single" w:sz="4" w:space="0" w:color="00ACEE" w:themeColor="accent1"/>
        <w:right w:val="single" w:sz="4" w:space="0" w:color="00ACE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8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8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8E" w:themeColor="accent1" w:themeShade="99"/>
          <w:insideV w:val="nil"/>
        </w:tcBorders>
        <w:shd w:val="clear" w:color="auto" w:fill="00668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E" w:themeFill="accent1" w:themeFillShade="99"/>
      </w:tcPr>
    </w:tblStylePr>
    <w:tblStylePr w:type="band1Vert">
      <w:tblPr/>
      <w:tcPr>
        <w:shd w:val="clear" w:color="auto" w:fill="92E0FF" w:themeFill="accent1" w:themeFillTint="66"/>
      </w:tcPr>
    </w:tblStylePr>
    <w:tblStylePr w:type="band1Horz">
      <w:tblPr/>
      <w:tcPr>
        <w:shd w:val="clear" w:color="auto" w:fill="77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medio2-Colore1">
    <w:name w:val="Medium List 2 Accent 1"/>
    <w:basedOn w:val="Tabellanormale"/>
    <w:uiPriority w:val="66"/>
    <w:rsid w:val="00AC3B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CEE" w:themeColor="accent1"/>
        <w:left w:val="single" w:sz="8" w:space="0" w:color="00ACEE" w:themeColor="accent1"/>
        <w:bottom w:val="single" w:sz="8" w:space="0" w:color="00ACEE" w:themeColor="accent1"/>
        <w:right w:val="single" w:sz="8" w:space="0" w:color="00ACE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CE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CE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CE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CE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E30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3072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3072"/>
    <w:rPr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30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3072"/>
    <w:rPr>
      <w:b/>
      <w:bCs/>
      <w:sz w:val="20"/>
      <w:szCs w:val="20"/>
      <w:lang w:val="de-DE"/>
    </w:rPr>
  </w:style>
  <w:style w:type="paragraph" w:styleId="Revisione">
    <w:name w:val="Revision"/>
    <w:hidden/>
    <w:uiPriority w:val="99"/>
    <w:semiHidden/>
    <w:rsid w:val="00951128"/>
    <w:pPr>
      <w:spacing w:after="0" w:line="240" w:lineRule="auto"/>
    </w:pPr>
    <w:rPr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4371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9632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1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0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CG">
  <a:themeElements>
    <a:clrScheme name="UC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CEE"/>
      </a:accent1>
      <a:accent2>
        <a:srgbClr val="E37823"/>
      </a:accent2>
      <a:accent3>
        <a:srgbClr val="51A836"/>
      </a:accent3>
      <a:accent4>
        <a:srgbClr val="FFF20D"/>
      </a:accent4>
      <a:accent5>
        <a:srgbClr val="0000CC"/>
      </a:accent5>
      <a:accent6>
        <a:srgbClr val="E2001A"/>
      </a:accent6>
      <a:hlink>
        <a:srgbClr val="E2001A"/>
      </a:hlink>
      <a:folHlink>
        <a:srgbClr val="808080"/>
      </a:folHlink>
    </a:clrScheme>
    <a:fontScheme name="UC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29F1-F458-4DB0-9C5F-DA2E183C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MICHETTI</dc:creator>
  <cp:lastModifiedBy>felice.cialla@alice.it</cp:lastModifiedBy>
  <cp:revision>7</cp:revision>
  <cp:lastPrinted>2018-03-07T13:24:00Z</cp:lastPrinted>
  <dcterms:created xsi:type="dcterms:W3CDTF">2018-10-05T12:44:00Z</dcterms:created>
  <dcterms:modified xsi:type="dcterms:W3CDTF">2021-03-14T15:10:00Z</dcterms:modified>
</cp:coreProperties>
</file>